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7BC" w:rsidRPr="003A6658" w:rsidRDefault="00AA46A0" w:rsidP="005955F3">
      <w:pPr>
        <w:rPr>
          <w:rFonts w:asciiTheme="minorHAnsi" w:hAnsiTheme="minorHAnsi" w:cstheme="minorHAnsi"/>
          <w:b/>
        </w:rPr>
      </w:pPr>
      <w:r w:rsidRPr="003A6658">
        <w:rPr>
          <w:rFonts w:asciiTheme="minorHAnsi" w:hAnsiTheme="minorHAnsi" w:cstheme="minorHAnsi"/>
          <w:b/>
        </w:rPr>
        <w:t>Die wirtschaftliche Situation Ruandas</w:t>
      </w:r>
    </w:p>
    <w:p w:rsidR="009C57BC" w:rsidRPr="003A6658" w:rsidRDefault="009C57BC" w:rsidP="009C57BC">
      <w:pPr>
        <w:spacing w:before="100" w:beforeAutospacing="1" w:after="100" w:afterAutospacing="1"/>
        <w:rPr>
          <w:rFonts w:asciiTheme="minorHAnsi" w:hAnsiTheme="minorHAnsi" w:cstheme="minorHAnsi"/>
        </w:rPr>
      </w:pPr>
      <w:r w:rsidRPr="003A6658">
        <w:rPr>
          <w:rFonts w:asciiTheme="minorHAnsi" w:hAnsiTheme="minorHAnsi" w:cstheme="minorHAnsi"/>
        </w:rPr>
        <w:t xml:space="preserve">Ruanda wird </w:t>
      </w:r>
      <w:proofErr w:type="spellStart"/>
      <w:r w:rsidRPr="003A6658">
        <w:rPr>
          <w:rFonts w:asciiTheme="minorHAnsi" w:hAnsiTheme="minorHAnsi" w:cstheme="minorHAnsi"/>
        </w:rPr>
        <w:t>häufig</w:t>
      </w:r>
      <w:proofErr w:type="spellEnd"/>
      <w:r w:rsidRPr="003A6658">
        <w:rPr>
          <w:rFonts w:asciiTheme="minorHAnsi" w:hAnsiTheme="minorHAnsi" w:cstheme="minorHAnsi"/>
        </w:rPr>
        <w:t xml:space="preserve"> aufgrund seiner Lage und Form als das Herz Afrikas bezeichnet. Es ist eines der am dichtesten besiedelten </w:t>
      </w:r>
      <w:proofErr w:type="spellStart"/>
      <w:r w:rsidRPr="003A6658">
        <w:rPr>
          <w:rFonts w:asciiTheme="minorHAnsi" w:hAnsiTheme="minorHAnsi" w:cstheme="minorHAnsi"/>
        </w:rPr>
        <w:t>Länder</w:t>
      </w:r>
      <w:proofErr w:type="spellEnd"/>
      <w:r w:rsidRPr="003A6658">
        <w:rPr>
          <w:rFonts w:asciiTheme="minorHAnsi" w:hAnsiTheme="minorHAnsi" w:cstheme="minorHAnsi"/>
        </w:rPr>
        <w:t xml:space="preserve"> der Erde und eines der </w:t>
      </w:r>
      <w:proofErr w:type="spellStart"/>
      <w:r w:rsidRPr="003A6658">
        <w:rPr>
          <w:rFonts w:asciiTheme="minorHAnsi" w:hAnsiTheme="minorHAnsi" w:cstheme="minorHAnsi"/>
        </w:rPr>
        <w:t>ärmsten</w:t>
      </w:r>
      <w:proofErr w:type="spellEnd"/>
      <w:r w:rsidRPr="003A6658">
        <w:rPr>
          <w:rFonts w:asciiTheme="minorHAnsi" w:hAnsiTheme="minorHAnsi" w:cstheme="minorHAnsi"/>
        </w:rPr>
        <w:t xml:space="preserve"> zugleich. Etwa 45 Prozent der </w:t>
      </w:r>
      <w:proofErr w:type="spellStart"/>
      <w:r w:rsidRPr="003A6658">
        <w:rPr>
          <w:rFonts w:asciiTheme="minorHAnsi" w:hAnsiTheme="minorHAnsi" w:cstheme="minorHAnsi"/>
        </w:rPr>
        <w:t>Bevölkerung</w:t>
      </w:r>
      <w:proofErr w:type="spellEnd"/>
      <w:r w:rsidRPr="003A6658">
        <w:rPr>
          <w:rFonts w:asciiTheme="minorHAnsi" w:hAnsiTheme="minorHAnsi" w:cstheme="minorHAnsi"/>
        </w:rPr>
        <w:t xml:space="preserve"> leben unterhalb der nationalen Armutsgrenze. </w:t>
      </w:r>
    </w:p>
    <w:p w:rsidR="009C57BC" w:rsidRPr="003A6658" w:rsidRDefault="00AA46A0" w:rsidP="005955F3">
      <w:pPr>
        <w:rPr>
          <w:rFonts w:asciiTheme="minorHAnsi" w:hAnsiTheme="minorHAnsi" w:cstheme="minorHAnsi"/>
        </w:rPr>
      </w:pPr>
      <w:r w:rsidRPr="003A6658">
        <w:rPr>
          <w:rFonts w:asciiTheme="minorHAnsi" w:hAnsiTheme="minorHAnsi" w:cstheme="minorHAnsi"/>
        </w:rPr>
        <w:t xml:space="preserve">Das </w:t>
      </w:r>
      <w:r w:rsidRPr="003A6658">
        <w:rPr>
          <w:rFonts w:asciiTheme="minorHAnsi" w:hAnsiTheme="minorHAnsi" w:cstheme="minorHAnsi"/>
          <w:b/>
        </w:rPr>
        <w:t>Wirtschaftswachstum</w:t>
      </w:r>
      <w:r w:rsidRPr="003A6658">
        <w:rPr>
          <w:rFonts w:asciiTheme="minorHAnsi" w:hAnsiTheme="minorHAnsi" w:cstheme="minorHAnsi"/>
        </w:rPr>
        <w:t xml:space="preserve"> Ruandas liegt </w:t>
      </w:r>
      <w:r w:rsidR="005955F3" w:rsidRPr="003A6658">
        <w:rPr>
          <w:rFonts w:asciiTheme="minorHAnsi" w:hAnsiTheme="minorHAnsi" w:cstheme="minorHAnsi"/>
        </w:rPr>
        <w:t xml:space="preserve">seit einigen Jahren </w:t>
      </w:r>
      <w:r w:rsidRPr="003A6658">
        <w:rPr>
          <w:rFonts w:asciiTheme="minorHAnsi" w:hAnsiTheme="minorHAnsi" w:cstheme="minorHAnsi"/>
        </w:rPr>
        <w:t xml:space="preserve">bei </w:t>
      </w:r>
      <w:r w:rsidR="005955F3" w:rsidRPr="003A6658">
        <w:rPr>
          <w:rFonts w:asciiTheme="minorHAnsi" w:hAnsiTheme="minorHAnsi" w:cstheme="minorHAnsi"/>
        </w:rPr>
        <w:t xml:space="preserve">durchschnittlich sechs bis sieben Prozent (2016: 6 Prozent). Auch die Prognosen für die kommenden Jahre liegen auf diesem Niveau. Größten Anteil an der Wirtschaftsleistung mit knapp 50 Prozent hat der Dienstleistungssektor (Finanzdienstleistungen, Informationstechnologien, Versicherungswesen, Tourismus). Die Landwirtschaft liegt mit rund 30 Prozent auf Platz 2. Die Industrie (Bausektor, Kleinindustrie im verarbeitenden Gewerbe und Konsumgüter) hat einen Anteil von knapp 15 Prozent (Daten von 2015). </w:t>
      </w:r>
    </w:p>
    <w:p w:rsidR="009C57BC" w:rsidRPr="003A6658" w:rsidRDefault="009C57BC" w:rsidP="005955F3">
      <w:pPr>
        <w:rPr>
          <w:rFonts w:asciiTheme="minorHAnsi" w:hAnsiTheme="minorHAnsi" w:cstheme="minorHAnsi"/>
        </w:rPr>
      </w:pPr>
    </w:p>
    <w:p w:rsidR="005955F3" w:rsidRPr="003A6658" w:rsidRDefault="005955F3" w:rsidP="005955F3">
      <w:pPr>
        <w:rPr>
          <w:rFonts w:asciiTheme="minorHAnsi" w:hAnsiTheme="minorHAnsi" w:cstheme="minorHAnsi"/>
        </w:rPr>
      </w:pPr>
      <w:r w:rsidRPr="003A6658">
        <w:rPr>
          <w:rFonts w:asciiTheme="minorHAnsi" w:hAnsiTheme="minorHAnsi" w:cstheme="minorHAnsi"/>
        </w:rPr>
        <w:t xml:space="preserve">Ruanda setzt auf massive Investitionen in den Transport-und Energiesektoren (Wasserkraft, Erdwärme, Methangas im </w:t>
      </w:r>
      <w:proofErr w:type="spellStart"/>
      <w:r w:rsidRPr="003A6658">
        <w:rPr>
          <w:rFonts w:asciiTheme="minorHAnsi" w:hAnsiTheme="minorHAnsi" w:cstheme="minorHAnsi"/>
        </w:rPr>
        <w:t>Kivu</w:t>
      </w:r>
      <w:proofErr w:type="spellEnd"/>
      <w:r w:rsidRPr="003A6658">
        <w:rPr>
          <w:rFonts w:asciiTheme="minorHAnsi" w:hAnsiTheme="minorHAnsi" w:cstheme="minorHAnsi"/>
        </w:rPr>
        <w:t>-See und Solarenergie), in die Modernisierung der Landwirtschaft und die Förderung der Industrie sowie in den Ausbau des Tourismus. Dem Privatsektor soll dabei eine Schlüsselrolle zukommen. Die Regierung unternimmt deshalb zahlreiche Anstrengungen, um insbesondere ausländische Investoren anzuziehen. Im '</w:t>
      </w:r>
      <w:proofErr w:type="spellStart"/>
      <w:r w:rsidRPr="003A6658">
        <w:rPr>
          <w:rFonts w:asciiTheme="minorHAnsi" w:hAnsiTheme="minorHAnsi" w:cstheme="minorHAnsi"/>
          <w:b/>
        </w:rPr>
        <w:t>Doing</w:t>
      </w:r>
      <w:proofErr w:type="spellEnd"/>
      <w:r w:rsidRPr="003A6658">
        <w:rPr>
          <w:rFonts w:asciiTheme="minorHAnsi" w:hAnsiTheme="minorHAnsi" w:cstheme="minorHAnsi"/>
          <w:b/>
        </w:rPr>
        <w:t xml:space="preserve"> Business Report'</w:t>
      </w:r>
      <w:r w:rsidRPr="003A6658">
        <w:rPr>
          <w:rFonts w:asciiTheme="minorHAnsi" w:hAnsiTheme="minorHAnsi" w:cstheme="minorHAnsi"/>
        </w:rPr>
        <w:t xml:space="preserve"> der Weltbank zu den Investitionsrahmenbedingungen steht Ruanda unter den Ländern Afrikas regelmäßig an zweiter oder dritter Stelle.</w:t>
      </w:r>
    </w:p>
    <w:p w:rsidR="009C57BC" w:rsidRPr="003A6658" w:rsidRDefault="009C57BC" w:rsidP="005955F3">
      <w:pPr>
        <w:rPr>
          <w:rFonts w:asciiTheme="minorHAnsi" w:hAnsiTheme="minorHAnsi" w:cstheme="minorHAnsi"/>
        </w:rPr>
      </w:pPr>
    </w:p>
    <w:p w:rsidR="005955F3" w:rsidRPr="003A6658" w:rsidRDefault="005955F3" w:rsidP="005955F3">
      <w:pPr>
        <w:rPr>
          <w:rFonts w:asciiTheme="minorHAnsi" w:hAnsiTheme="minorHAnsi" w:cstheme="minorHAnsi"/>
        </w:rPr>
      </w:pPr>
      <w:r w:rsidRPr="003A6658">
        <w:rPr>
          <w:rFonts w:asciiTheme="minorHAnsi" w:hAnsiTheme="minorHAnsi" w:cstheme="minorHAnsi"/>
        </w:rPr>
        <w:t>Ruanda nimmt an der „</w:t>
      </w:r>
      <w:r w:rsidRPr="003A6658">
        <w:rPr>
          <w:rFonts w:asciiTheme="minorHAnsi" w:hAnsiTheme="minorHAnsi" w:cstheme="minorHAnsi"/>
          <w:b/>
        </w:rPr>
        <w:t xml:space="preserve">Compact </w:t>
      </w:r>
      <w:proofErr w:type="spellStart"/>
      <w:r w:rsidRPr="003A6658">
        <w:rPr>
          <w:rFonts w:asciiTheme="minorHAnsi" w:hAnsiTheme="minorHAnsi" w:cstheme="minorHAnsi"/>
          <w:b/>
        </w:rPr>
        <w:t>with</w:t>
      </w:r>
      <w:proofErr w:type="spellEnd"/>
      <w:r w:rsidRPr="003A6658">
        <w:rPr>
          <w:rFonts w:asciiTheme="minorHAnsi" w:hAnsiTheme="minorHAnsi" w:cstheme="minorHAnsi"/>
          <w:b/>
        </w:rPr>
        <w:t xml:space="preserve"> </w:t>
      </w:r>
      <w:proofErr w:type="spellStart"/>
      <w:r w:rsidRPr="003A6658">
        <w:rPr>
          <w:rFonts w:asciiTheme="minorHAnsi" w:hAnsiTheme="minorHAnsi" w:cstheme="minorHAnsi"/>
          <w:b/>
        </w:rPr>
        <w:t>Africa</w:t>
      </w:r>
      <w:proofErr w:type="spellEnd"/>
      <w:r w:rsidRPr="003A6658">
        <w:rPr>
          <w:rFonts w:asciiTheme="minorHAnsi" w:hAnsiTheme="minorHAnsi" w:cstheme="minorHAnsi"/>
        </w:rPr>
        <w:t>“-Initiative teil, die im Rahmen der deutschen G20-Präsidentschaft 2017 ins Leben gerufen wurde und die sich zum Ziel gesetzt hat, die Investitionsbedingungen in ausgewählten afrikanischen Ländern zu verbessern. Hierdurch sollen Privatinvestitionen als Grundlage für Wachstum und Beschäftigung gefördert werden. Ruanda hat einen umfassenden Reformkatalog vorgestellt und plant Maßnahmen u.a. zur Sicherstellung der Schuldentragfähigkeit und zur Verbesserung des regulatorischen Umfelds von Investitionen.</w:t>
      </w:r>
    </w:p>
    <w:p w:rsidR="009C57BC" w:rsidRPr="003A6658" w:rsidRDefault="009C57BC" w:rsidP="005955F3">
      <w:pPr>
        <w:rPr>
          <w:rFonts w:asciiTheme="minorHAnsi" w:hAnsiTheme="minorHAnsi" w:cstheme="minorHAnsi"/>
        </w:rPr>
      </w:pPr>
    </w:p>
    <w:p w:rsidR="009C57BC" w:rsidRPr="003A6658" w:rsidRDefault="009C57BC" w:rsidP="005955F3">
      <w:pPr>
        <w:rPr>
          <w:rFonts w:asciiTheme="minorHAnsi" w:hAnsiTheme="minorHAnsi" w:cstheme="minorHAnsi"/>
        </w:rPr>
      </w:pPr>
    </w:p>
    <w:p w:rsidR="005955F3" w:rsidRPr="003A6658" w:rsidRDefault="005955F3" w:rsidP="005955F3">
      <w:pPr>
        <w:rPr>
          <w:rFonts w:asciiTheme="minorHAnsi" w:hAnsiTheme="minorHAnsi" w:cstheme="minorHAnsi"/>
        </w:rPr>
      </w:pPr>
      <w:r w:rsidRPr="003A6658">
        <w:rPr>
          <w:rFonts w:asciiTheme="minorHAnsi" w:hAnsiTheme="minorHAnsi" w:cstheme="minorHAnsi"/>
          <w:b/>
        </w:rPr>
        <w:t>Wichtigste Exportgüter</w:t>
      </w:r>
      <w:r w:rsidRPr="003A6658">
        <w:rPr>
          <w:rFonts w:asciiTheme="minorHAnsi" w:hAnsiTheme="minorHAnsi" w:cstheme="minorHAnsi"/>
        </w:rPr>
        <w:t xml:space="preserve"> für Ruanda sind Mineralien (ca. 37 Prozent im ersten Quartal 2016), Tee (ca. 24 Prozent), Kaffee (ca. 9 Prozent) und landwirtschaftliche Erzeugnisse (ca. 5 Prozent). Etwas mehr als 30 Prozent der Exporte gehen in die Staaten der Ostafrikanischen Gemeinschaft (EAC), insbesondere nach Kenia. Rund 25 Prozent in andere afrikanische Länder und 14 Prozent nach Europa. Importiert werden primär Treibstoffe, Baumaterialien, Fahrzeuge und Maschinen.</w:t>
      </w:r>
    </w:p>
    <w:p w:rsidR="00AA46A0" w:rsidRPr="003A6658" w:rsidRDefault="00AA46A0" w:rsidP="00AA46A0">
      <w:pPr>
        <w:rPr>
          <w:rFonts w:asciiTheme="minorHAnsi" w:hAnsiTheme="minorHAnsi" w:cstheme="minorHAnsi"/>
        </w:rPr>
      </w:pPr>
    </w:p>
    <w:p w:rsidR="009C57BC" w:rsidRPr="003A6658" w:rsidRDefault="00AA46A0" w:rsidP="00AA46A0">
      <w:pPr>
        <w:rPr>
          <w:rFonts w:asciiTheme="minorHAnsi" w:eastAsiaTheme="minorHAnsi" w:hAnsiTheme="minorHAnsi" w:cstheme="minorHAnsi"/>
          <w:lang w:eastAsia="en-US"/>
        </w:rPr>
      </w:pPr>
      <w:r w:rsidRPr="003A6658">
        <w:rPr>
          <w:rFonts w:asciiTheme="minorHAnsi" w:hAnsiTheme="minorHAnsi" w:cstheme="minorHAnsi"/>
        </w:rPr>
        <w:t xml:space="preserve">Das </w:t>
      </w:r>
      <w:r w:rsidRPr="003A6658">
        <w:rPr>
          <w:rFonts w:asciiTheme="minorHAnsi" w:hAnsiTheme="minorHAnsi" w:cstheme="minorHAnsi"/>
          <w:b/>
        </w:rPr>
        <w:t>Korruptionsniveau</w:t>
      </w:r>
      <w:r w:rsidRPr="003A6658">
        <w:rPr>
          <w:rFonts w:asciiTheme="minorHAnsi" w:hAnsiTheme="minorHAnsi" w:cstheme="minorHAnsi"/>
        </w:rPr>
        <w:t xml:space="preserve"> ist auch im weltweiten Vergleich niedrig.</w:t>
      </w:r>
      <w:r w:rsidRPr="003A6658">
        <w:rPr>
          <w:rFonts w:asciiTheme="minorHAnsi" w:hAnsiTheme="minorHAnsi" w:cstheme="minorHAnsi"/>
        </w:rPr>
        <w:t xml:space="preserve"> </w:t>
      </w:r>
      <w:r w:rsidR="009C57BC" w:rsidRPr="003A6658">
        <w:rPr>
          <w:rFonts w:asciiTheme="minorHAnsi" w:hAnsiTheme="minorHAnsi" w:cstheme="minorHAnsi"/>
          <w:b/>
        </w:rPr>
        <w:t>Transparente administrati</w:t>
      </w:r>
      <w:r w:rsidRPr="003A6658">
        <w:rPr>
          <w:rFonts w:asciiTheme="minorHAnsi" w:hAnsiTheme="minorHAnsi" w:cstheme="minorHAnsi"/>
          <w:b/>
        </w:rPr>
        <w:t xml:space="preserve">ve </w:t>
      </w:r>
      <w:proofErr w:type="spellStart"/>
      <w:r w:rsidRPr="003A6658">
        <w:rPr>
          <w:rFonts w:asciiTheme="minorHAnsi" w:hAnsiTheme="minorHAnsi" w:cstheme="minorHAnsi"/>
          <w:b/>
        </w:rPr>
        <w:t>Abläufe</w:t>
      </w:r>
      <w:proofErr w:type="spellEnd"/>
      <w:r w:rsidRPr="003A6658">
        <w:rPr>
          <w:rFonts w:asciiTheme="minorHAnsi" w:hAnsiTheme="minorHAnsi" w:cstheme="minorHAnsi"/>
        </w:rPr>
        <w:t xml:space="preserve"> und eine </w:t>
      </w:r>
      <w:r w:rsidRPr="003A6658">
        <w:rPr>
          <w:rFonts w:asciiTheme="minorHAnsi" w:hAnsiTheme="minorHAnsi" w:cstheme="minorHAnsi"/>
          <w:b/>
        </w:rPr>
        <w:t>investiti</w:t>
      </w:r>
      <w:r w:rsidR="009C57BC" w:rsidRPr="003A6658">
        <w:rPr>
          <w:rFonts w:asciiTheme="minorHAnsi" w:hAnsiTheme="minorHAnsi" w:cstheme="minorHAnsi"/>
          <w:b/>
        </w:rPr>
        <w:t>onsfreundliche wirtschaftlichen Rahmenbedingungen</w:t>
      </w:r>
      <w:r w:rsidR="009C57BC" w:rsidRPr="003A6658">
        <w:rPr>
          <w:rFonts w:asciiTheme="minorHAnsi" w:hAnsiTheme="minorHAnsi" w:cstheme="minorHAnsi"/>
        </w:rPr>
        <w:t xml:space="preserve"> </w:t>
      </w:r>
      <w:proofErr w:type="spellStart"/>
      <w:r w:rsidR="009C57BC" w:rsidRPr="003A6658">
        <w:rPr>
          <w:rFonts w:asciiTheme="minorHAnsi" w:hAnsiTheme="minorHAnsi" w:cstheme="minorHAnsi"/>
        </w:rPr>
        <w:t>ermöglichten</w:t>
      </w:r>
      <w:proofErr w:type="spellEnd"/>
      <w:r w:rsidR="009C57BC" w:rsidRPr="003A6658">
        <w:rPr>
          <w:rFonts w:asciiTheme="minorHAnsi" w:hAnsiTheme="minorHAnsi" w:cstheme="minorHAnsi"/>
        </w:rPr>
        <w:t xml:space="preserve"> dies. Ruanda ist außerdem Mitglied des gemeinsamen Marktes </w:t>
      </w:r>
      <w:proofErr w:type="spellStart"/>
      <w:r w:rsidR="009C57BC" w:rsidRPr="003A6658">
        <w:rPr>
          <w:rFonts w:asciiTheme="minorHAnsi" w:hAnsiTheme="minorHAnsi" w:cstheme="minorHAnsi"/>
        </w:rPr>
        <w:t>für</w:t>
      </w:r>
      <w:proofErr w:type="spellEnd"/>
      <w:r w:rsidR="009C57BC" w:rsidRPr="003A6658">
        <w:rPr>
          <w:rFonts w:asciiTheme="minorHAnsi" w:hAnsiTheme="minorHAnsi" w:cstheme="minorHAnsi"/>
        </w:rPr>
        <w:t xml:space="preserve"> das </w:t>
      </w:r>
      <w:proofErr w:type="spellStart"/>
      <w:r w:rsidR="009C57BC" w:rsidRPr="003A6658">
        <w:rPr>
          <w:rFonts w:asciiTheme="minorHAnsi" w:hAnsiTheme="minorHAnsi" w:cstheme="minorHAnsi"/>
        </w:rPr>
        <w:t>östliche</w:t>
      </w:r>
      <w:proofErr w:type="spellEnd"/>
      <w:r w:rsidR="009C57BC" w:rsidRPr="003A6658">
        <w:rPr>
          <w:rFonts w:asciiTheme="minorHAnsi" w:hAnsiTheme="minorHAnsi" w:cstheme="minorHAnsi"/>
        </w:rPr>
        <w:t xml:space="preserve"> und </w:t>
      </w:r>
      <w:proofErr w:type="spellStart"/>
      <w:r w:rsidR="009C57BC" w:rsidRPr="003A6658">
        <w:rPr>
          <w:rFonts w:asciiTheme="minorHAnsi" w:hAnsiTheme="minorHAnsi" w:cstheme="minorHAnsi"/>
        </w:rPr>
        <w:t>südliche</w:t>
      </w:r>
      <w:proofErr w:type="spellEnd"/>
      <w:r w:rsidR="009C57BC" w:rsidRPr="003A6658">
        <w:rPr>
          <w:rFonts w:asciiTheme="minorHAnsi" w:hAnsiTheme="minorHAnsi" w:cstheme="minorHAnsi"/>
        </w:rPr>
        <w:t xml:space="preserve"> Afrika (</w:t>
      </w:r>
      <w:r w:rsidR="009C57BC" w:rsidRPr="003A6658">
        <w:rPr>
          <w:rFonts w:asciiTheme="minorHAnsi" w:hAnsiTheme="minorHAnsi" w:cstheme="minorHAnsi"/>
          <w:b/>
        </w:rPr>
        <w:t>COMESA</w:t>
      </w:r>
      <w:r w:rsidR="009C57BC" w:rsidRPr="003A6658">
        <w:rPr>
          <w:rFonts w:asciiTheme="minorHAnsi" w:hAnsiTheme="minorHAnsi" w:cstheme="minorHAnsi"/>
        </w:rPr>
        <w:t xml:space="preserve">) und </w:t>
      </w:r>
      <w:proofErr w:type="spellStart"/>
      <w:r w:rsidR="009C57BC" w:rsidRPr="003A6658">
        <w:rPr>
          <w:rFonts w:asciiTheme="minorHAnsi" w:hAnsiTheme="minorHAnsi" w:cstheme="minorHAnsi"/>
        </w:rPr>
        <w:t>Gründungsmitglied</w:t>
      </w:r>
      <w:proofErr w:type="spellEnd"/>
      <w:r w:rsidR="009C57BC" w:rsidRPr="003A6658">
        <w:rPr>
          <w:rFonts w:asciiTheme="minorHAnsi" w:hAnsiTheme="minorHAnsi" w:cstheme="minorHAnsi"/>
        </w:rPr>
        <w:t xml:space="preserve"> des </w:t>
      </w:r>
      <w:r w:rsidR="009C57BC" w:rsidRPr="003A6658">
        <w:rPr>
          <w:rFonts w:asciiTheme="minorHAnsi" w:hAnsiTheme="minorHAnsi" w:cstheme="minorHAnsi"/>
          <w:b/>
        </w:rPr>
        <w:t>East African Power Pool</w:t>
      </w:r>
      <w:r w:rsidR="009C57BC" w:rsidRPr="003A6658">
        <w:rPr>
          <w:rFonts w:asciiTheme="minorHAnsi" w:hAnsiTheme="minorHAnsi" w:cstheme="minorHAnsi"/>
        </w:rPr>
        <w:t xml:space="preserve">. </w:t>
      </w:r>
    </w:p>
    <w:p w:rsidR="005955F3" w:rsidRPr="003A6658" w:rsidRDefault="005955F3">
      <w:pPr>
        <w:rPr>
          <w:rFonts w:asciiTheme="minorHAnsi" w:hAnsiTheme="minorHAnsi" w:cstheme="minorHAnsi"/>
          <w:b/>
        </w:rPr>
      </w:pPr>
    </w:p>
    <w:p w:rsidR="00AA46A0" w:rsidRPr="003A6658" w:rsidRDefault="00AA46A0">
      <w:pPr>
        <w:rPr>
          <w:rFonts w:asciiTheme="minorHAnsi" w:hAnsiTheme="minorHAnsi" w:cstheme="minorHAnsi"/>
          <w:b/>
        </w:rPr>
      </w:pPr>
    </w:p>
    <w:p w:rsidR="006C237A" w:rsidRPr="003A6658" w:rsidRDefault="009C57BC">
      <w:pPr>
        <w:rPr>
          <w:rFonts w:asciiTheme="minorHAnsi" w:hAnsiTheme="minorHAnsi" w:cstheme="minorHAnsi"/>
          <w:b/>
        </w:rPr>
      </w:pPr>
      <w:r w:rsidRPr="003A6658">
        <w:rPr>
          <w:rFonts w:asciiTheme="minorHAnsi" w:hAnsiTheme="minorHAnsi" w:cstheme="minorHAnsi"/>
          <w:b/>
        </w:rPr>
        <w:t xml:space="preserve">Die Energiewirtschaft </w:t>
      </w:r>
      <w:r w:rsidR="006C237A" w:rsidRPr="003A6658">
        <w:rPr>
          <w:rFonts w:asciiTheme="minorHAnsi" w:hAnsiTheme="minorHAnsi" w:cstheme="minorHAnsi"/>
          <w:b/>
        </w:rPr>
        <w:t>Ruanda</w:t>
      </w:r>
      <w:r w:rsidRPr="003A6658">
        <w:rPr>
          <w:rFonts w:asciiTheme="minorHAnsi" w:hAnsiTheme="minorHAnsi" w:cstheme="minorHAnsi"/>
          <w:b/>
        </w:rPr>
        <w:t>s</w:t>
      </w:r>
      <w:r w:rsidR="006C237A" w:rsidRPr="003A6658">
        <w:rPr>
          <w:rFonts w:asciiTheme="minorHAnsi" w:hAnsiTheme="minorHAnsi" w:cstheme="minorHAnsi"/>
          <w:b/>
        </w:rPr>
        <w:t xml:space="preserve"> (DENA)</w:t>
      </w:r>
    </w:p>
    <w:p w:rsidR="006C237A" w:rsidRPr="003A6658" w:rsidRDefault="006C237A" w:rsidP="006C237A">
      <w:pPr>
        <w:spacing w:before="100" w:beforeAutospacing="1" w:after="100" w:afterAutospacing="1"/>
        <w:rPr>
          <w:rFonts w:asciiTheme="minorHAnsi" w:hAnsiTheme="minorHAnsi" w:cstheme="minorHAnsi"/>
        </w:rPr>
      </w:pPr>
      <w:r w:rsidRPr="003A6658">
        <w:rPr>
          <w:rFonts w:asciiTheme="minorHAnsi" w:hAnsiTheme="minorHAnsi" w:cstheme="minorHAnsi"/>
        </w:rPr>
        <w:lastRenderedPageBreak/>
        <w:t xml:space="preserve">Der </w:t>
      </w:r>
      <w:proofErr w:type="spellStart"/>
      <w:r w:rsidRPr="003A6658">
        <w:rPr>
          <w:rFonts w:asciiTheme="minorHAnsi" w:hAnsiTheme="minorHAnsi" w:cstheme="minorHAnsi"/>
          <w:b/>
        </w:rPr>
        <w:t>Primärenergieverbrauch</w:t>
      </w:r>
      <w:proofErr w:type="spellEnd"/>
      <w:r w:rsidRPr="003A6658">
        <w:rPr>
          <w:rFonts w:asciiTheme="minorHAnsi" w:hAnsiTheme="minorHAnsi" w:cstheme="minorHAnsi"/>
        </w:rPr>
        <w:t xml:space="preserve"> Ruandas basiert zu etwa 85 Prozent auf Biomasse, zu 11 Proz</w:t>
      </w:r>
      <w:r w:rsidR="009C57BC" w:rsidRPr="003A6658">
        <w:rPr>
          <w:rFonts w:asciiTheme="minorHAnsi" w:hAnsiTheme="minorHAnsi" w:cstheme="minorHAnsi"/>
        </w:rPr>
        <w:t xml:space="preserve">ent auf importierten </w:t>
      </w:r>
      <w:proofErr w:type="spellStart"/>
      <w:r w:rsidR="009C57BC" w:rsidRPr="003A6658">
        <w:rPr>
          <w:rFonts w:asciiTheme="minorHAnsi" w:hAnsiTheme="minorHAnsi" w:cstheme="minorHAnsi"/>
        </w:rPr>
        <w:t>Erdölpro</w:t>
      </w:r>
      <w:r w:rsidRPr="003A6658">
        <w:rPr>
          <w:rFonts w:asciiTheme="minorHAnsi" w:hAnsiTheme="minorHAnsi" w:cstheme="minorHAnsi"/>
        </w:rPr>
        <w:t>dukten</w:t>
      </w:r>
      <w:proofErr w:type="spellEnd"/>
      <w:r w:rsidRPr="003A6658">
        <w:rPr>
          <w:rFonts w:asciiTheme="minorHAnsi" w:hAnsiTheme="minorHAnsi" w:cstheme="minorHAnsi"/>
        </w:rPr>
        <w:t xml:space="preserve"> und zu vier Prozent auf Strom. Holz, landwirtschaftliche Reststoffe oder Holzkohle und Dung werden zum Kochen verwendet. </w:t>
      </w:r>
      <w:proofErr w:type="spellStart"/>
      <w:r w:rsidRPr="003A6658">
        <w:rPr>
          <w:rFonts w:asciiTheme="minorHAnsi" w:hAnsiTheme="minorHAnsi" w:cstheme="minorHAnsi"/>
        </w:rPr>
        <w:t>Darüber</w:t>
      </w:r>
      <w:proofErr w:type="spellEnd"/>
      <w:r w:rsidRPr="003A6658">
        <w:rPr>
          <w:rFonts w:asciiTheme="minorHAnsi" w:hAnsiTheme="minorHAnsi" w:cstheme="minorHAnsi"/>
        </w:rPr>
        <w:t xml:space="preserve"> hinaus besteht vielfach keinerlei Energieversorgung. Nur etwa 21 Prozent der </w:t>
      </w:r>
      <w:proofErr w:type="spellStart"/>
      <w:r w:rsidRPr="003A6658">
        <w:rPr>
          <w:rFonts w:asciiTheme="minorHAnsi" w:hAnsiTheme="minorHAnsi" w:cstheme="minorHAnsi"/>
        </w:rPr>
        <w:t>Bevölkerung</w:t>
      </w:r>
      <w:proofErr w:type="spellEnd"/>
      <w:r w:rsidRPr="003A6658">
        <w:rPr>
          <w:rFonts w:asciiTheme="minorHAnsi" w:hAnsiTheme="minorHAnsi" w:cstheme="minorHAnsi"/>
        </w:rPr>
        <w:t xml:space="preserve"> haben Zugang zu Strom (16 Prozent mit Netzanbindung). Die Regierung priorisiert daher eine rasche Elektrifizierung ebenso wie einen </w:t>
      </w:r>
      <w:proofErr w:type="spellStart"/>
      <w:r w:rsidRPr="003A6658">
        <w:rPr>
          <w:rFonts w:asciiTheme="minorHAnsi" w:hAnsiTheme="minorHAnsi" w:cstheme="minorHAnsi"/>
        </w:rPr>
        <w:t>zügigen</w:t>
      </w:r>
      <w:proofErr w:type="spellEnd"/>
      <w:r w:rsidRPr="003A6658">
        <w:rPr>
          <w:rFonts w:asciiTheme="minorHAnsi" w:hAnsiTheme="minorHAnsi" w:cstheme="minorHAnsi"/>
        </w:rPr>
        <w:t xml:space="preserve"> </w:t>
      </w:r>
      <w:proofErr w:type="spellStart"/>
      <w:r w:rsidRPr="003A6658">
        <w:rPr>
          <w:rFonts w:asciiTheme="minorHAnsi" w:hAnsiTheme="minorHAnsi" w:cstheme="minorHAnsi"/>
        </w:rPr>
        <w:t>Kapazitätsausbau</w:t>
      </w:r>
      <w:proofErr w:type="spellEnd"/>
      <w:r w:rsidRPr="003A6658">
        <w:rPr>
          <w:rFonts w:asciiTheme="minorHAnsi" w:hAnsiTheme="minorHAnsi" w:cstheme="minorHAnsi"/>
        </w:rPr>
        <w:t xml:space="preserve"> in der Stromerzeugung. </w:t>
      </w:r>
      <w:r w:rsidR="00AA46A0" w:rsidRPr="003A6658">
        <w:rPr>
          <w:rFonts w:asciiTheme="minorHAnsi" w:hAnsiTheme="minorHAnsi" w:cstheme="minorHAnsi"/>
        </w:rPr>
        <w:t xml:space="preserve">Kurzfristig sollen </w:t>
      </w:r>
      <w:r w:rsidRPr="003A6658">
        <w:rPr>
          <w:rFonts w:asciiTheme="minorHAnsi" w:hAnsiTheme="minorHAnsi" w:cstheme="minorHAnsi"/>
        </w:rPr>
        <w:t xml:space="preserve">70 Prozent der </w:t>
      </w:r>
      <w:proofErr w:type="spellStart"/>
      <w:r w:rsidRPr="003A6658">
        <w:rPr>
          <w:rFonts w:asciiTheme="minorHAnsi" w:hAnsiTheme="minorHAnsi" w:cstheme="minorHAnsi"/>
        </w:rPr>
        <w:t>Bevölkerung</w:t>
      </w:r>
      <w:proofErr w:type="spellEnd"/>
      <w:r w:rsidRPr="003A6658">
        <w:rPr>
          <w:rFonts w:asciiTheme="minorHAnsi" w:hAnsiTheme="minorHAnsi" w:cstheme="minorHAnsi"/>
        </w:rPr>
        <w:t xml:space="preserve"> mit Strom </w:t>
      </w:r>
      <w:r w:rsidR="00AA46A0" w:rsidRPr="003A6658">
        <w:rPr>
          <w:rFonts w:asciiTheme="minorHAnsi" w:hAnsiTheme="minorHAnsi" w:cstheme="minorHAnsi"/>
        </w:rPr>
        <w:t>versorgt werden</w:t>
      </w:r>
      <w:r w:rsidRPr="003A6658">
        <w:rPr>
          <w:rFonts w:asciiTheme="minorHAnsi" w:hAnsiTheme="minorHAnsi" w:cstheme="minorHAnsi"/>
        </w:rPr>
        <w:t xml:space="preserve">. Die Ausbauziele </w:t>
      </w:r>
      <w:proofErr w:type="spellStart"/>
      <w:r w:rsidRPr="003A6658">
        <w:rPr>
          <w:rFonts w:asciiTheme="minorHAnsi" w:hAnsiTheme="minorHAnsi" w:cstheme="minorHAnsi"/>
        </w:rPr>
        <w:t>für</w:t>
      </w:r>
      <w:proofErr w:type="spellEnd"/>
      <w:r w:rsidRPr="003A6658">
        <w:rPr>
          <w:rFonts w:asciiTheme="minorHAnsi" w:hAnsiTheme="minorHAnsi" w:cstheme="minorHAnsi"/>
        </w:rPr>
        <w:t xml:space="preserve"> die </w:t>
      </w:r>
      <w:proofErr w:type="spellStart"/>
      <w:r w:rsidRPr="003A6658">
        <w:rPr>
          <w:rFonts w:asciiTheme="minorHAnsi" w:hAnsiTheme="minorHAnsi" w:cstheme="minorHAnsi"/>
        </w:rPr>
        <w:t>Stromerzeugungskapazität</w:t>
      </w:r>
      <w:proofErr w:type="spellEnd"/>
      <w:r w:rsidRPr="003A6658">
        <w:rPr>
          <w:rFonts w:asciiTheme="minorHAnsi" w:hAnsiTheme="minorHAnsi" w:cstheme="minorHAnsi"/>
        </w:rPr>
        <w:t xml:space="preserve"> wurden mehrfach </w:t>
      </w:r>
      <w:proofErr w:type="spellStart"/>
      <w:r w:rsidRPr="003A6658">
        <w:rPr>
          <w:rFonts w:asciiTheme="minorHAnsi" w:hAnsiTheme="minorHAnsi" w:cstheme="minorHAnsi"/>
        </w:rPr>
        <w:t>erhöht</w:t>
      </w:r>
      <w:proofErr w:type="spellEnd"/>
      <w:r w:rsidRPr="003A6658">
        <w:rPr>
          <w:rFonts w:asciiTheme="minorHAnsi" w:hAnsiTheme="minorHAnsi" w:cstheme="minorHAnsi"/>
        </w:rPr>
        <w:t xml:space="preserve"> und sehen nun bis 2017 einen Ausbau um 1.000 MW</w:t>
      </w:r>
      <w:r w:rsidRPr="003A6658">
        <w:rPr>
          <w:rFonts w:asciiTheme="minorHAnsi" w:hAnsiTheme="minorHAnsi" w:cstheme="minorHAnsi"/>
          <w:position w:val="6"/>
        </w:rPr>
        <w:t xml:space="preserve"> </w:t>
      </w:r>
      <w:r w:rsidRPr="003A6658">
        <w:rPr>
          <w:rFonts w:asciiTheme="minorHAnsi" w:hAnsiTheme="minorHAnsi" w:cstheme="minorHAnsi"/>
        </w:rPr>
        <w:t xml:space="preserve">vor. Davon sollen 320 MW durch den Bau von Wasserkraftwerken, 310 MW durch die Nutzung geothermischer Energie und 200 MW durch die Erschließung der Torfreserven sowie 300 MW aus der energetischen Nutzung der Methanvorkommen des </w:t>
      </w:r>
      <w:proofErr w:type="spellStart"/>
      <w:r w:rsidRPr="003A6658">
        <w:rPr>
          <w:rFonts w:asciiTheme="minorHAnsi" w:hAnsiTheme="minorHAnsi" w:cstheme="minorHAnsi"/>
        </w:rPr>
        <w:t>Kivu</w:t>
      </w:r>
      <w:proofErr w:type="spellEnd"/>
      <w:r w:rsidRPr="003A6658">
        <w:rPr>
          <w:rFonts w:asciiTheme="minorHAnsi" w:hAnsiTheme="minorHAnsi" w:cstheme="minorHAnsi"/>
        </w:rPr>
        <w:t xml:space="preserve">-Sees generiert werden. </w:t>
      </w:r>
      <w:proofErr w:type="spellStart"/>
      <w:r w:rsidRPr="003A6658">
        <w:rPr>
          <w:rFonts w:asciiTheme="minorHAnsi" w:hAnsiTheme="minorHAnsi" w:cstheme="minorHAnsi"/>
        </w:rPr>
        <w:t>Erdölprodukte</w:t>
      </w:r>
      <w:proofErr w:type="spellEnd"/>
      <w:r w:rsidRPr="003A6658">
        <w:rPr>
          <w:rFonts w:asciiTheme="minorHAnsi" w:hAnsiTheme="minorHAnsi" w:cstheme="minorHAnsi"/>
        </w:rPr>
        <w:t xml:space="preserve"> werden </w:t>
      </w:r>
      <w:proofErr w:type="spellStart"/>
      <w:r w:rsidRPr="003A6658">
        <w:rPr>
          <w:rFonts w:asciiTheme="minorHAnsi" w:hAnsiTheme="minorHAnsi" w:cstheme="minorHAnsi"/>
        </w:rPr>
        <w:t>über</w:t>
      </w:r>
      <w:proofErr w:type="spellEnd"/>
      <w:r w:rsidRPr="003A6658">
        <w:rPr>
          <w:rFonts w:asciiTheme="minorHAnsi" w:hAnsiTheme="minorHAnsi" w:cstheme="minorHAnsi"/>
        </w:rPr>
        <w:t xml:space="preserve"> Land importiert, was zu hohen Treibstoffkosten </w:t>
      </w:r>
      <w:proofErr w:type="spellStart"/>
      <w:r w:rsidRPr="003A6658">
        <w:rPr>
          <w:rFonts w:asciiTheme="minorHAnsi" w:hAnsiTheme="minorHAnsi" w:cstheme="minorHAnsi"/>
        </w:rPr>
        <w:t>führt</w:t>
      </w:r>
      <w:proofErr w:type="spellEnd"/>
      <w:r w:rsidRPr="003A6658">
        <w:rPr>
          <w:rFonts w:asciiTheme="minorHAnsi" w:hAnsiTheme="minorHAnsi" w:cstheme="minorHAnsi"/>
        </w:rPr>
        <w:t xml:space="preserve">. </w:t>
      </w:r>
    </w:p>
    <w:p w:rsidR="006C237A" w:rsidRPr="003A6658" w:rsidRDefault="006C237A" w:rsidP="006C237A">
      <w:pPr>
        <w:spacing w:before="100" w:beforeAutospacing="1" w:after="100" w:afterAutospacing="1"/>
        <w:rPr>
          <w:rFonts w:asciiTheme="minorHAnsi" w:hAnsiTheme="minorHAnsi" w:cstheme="minorHAnsi"/>
        </w:rPr>
      </w:pPr>
      <w:r w:rsidRPr="003A6658">
        <w:rPr>
          <w:rFonts w:asciiTheme="minorHAnsi" w:hAnsiTheme="minorHAnsi" w:cstheme="minorHAnsi"/>
        </w:rPr>
        <w:t xml:space="preserve">Der </w:t>
      </w:r>
      <w:r w:rsidRPr="003A6658">
        <w:rPr>
          <w:rFonts w:asciiTheme="minorHAnsi" w:hAnsiTheme="minorHAnsi" w:cstheme="minorHAnsi"/>
          <w:b/>
        </w:rPr>
        <w:t>Stromsektor</w:t>
      </w:r>
      <w:r w:rsidRPr="003A6658">
        <w:rPr>
          <w:rFonts w:asciiTheme="minorHAnsi" w:hAnsiTheme="minorHAnsi" w:cstheme="minorHAnsi"/>
        </w:rPr>
        <w:t xml:space="preserve"> ist sowohl vertikal als auch horizontal zentralisiert. </w:t>
      </w:r>
      <w:r w:rsidR="00E653D8" w:rsidRPr="003A6658">
        <w:rPr>
          <w:rFonts w:asciiTheme="minorHAnsi" w:hAnsiTheme="minorHAnsi" w:cstheme="minorHAnsi"/>
        </w:rPr>
        <w:t xml:space="preserve">Seit </w:t>
      </w:r>
      <w:r w:rsidRPr="003A6658">
        <w:rPr>
          <w:rFonts w:asciiTheme="minorHAnsi" w:hAnsiTheme="minorHAnsi" w:cstheme="minorHAnsi"/>
        </w:rPr>
        <w:t xml:space="preserve">2014 </w:t>
      </w:r>
      <w:r w:rsidR="00E653D8" w:rsidRPr="003A6658">
        <w:rPr>
          <w:rFonts w:asciiTheme="minorHAnsi" w:hAnsiTheme="minorHAnsi" w:cstheme="minorHAnsi"/>
        </w:rPr>
        <w:t xml:space="preserve">wird die Energiewirtschaft durch </w:t>
      </w:r>
      <w:r w:rsidRPr="003A6658">
        <w:rPr>
          <w:rFonts w:asciiTheme="minorHAnsi" w:hAnsiTheme="minorHAnsi" w:cstheme="minorHAnsi"/>
        </w:rPr>
        <w:t xml:space="preserve">die </w:t>
      </w:r>
      <w:r w:rsidR="00E653D8" w:rsidRPr="003A6658">
        <w:rPr>
          <w:rFonts w:asciiTheme="minorHAnsi" w:hAnsiTheme="minorHAnsi" w:cstheme="minorHAnsi"/>
        </w:rPr>
        <w:t xml:space="preserve">staatliche </w:t>
      </w:r>
      <w:r w:rsidRPr="003A6658">
        <w:rPr>
          <w:rFonts w:asciiTheme="minorHAnsi" w:hAnsiTheme="minorHAnsi" w:cstheme="minorHAnsi"/>
        </w:rPr>
        <w:t xml:space="preserve">Rwanda </w:t>
      </w:r>
      <w:proofErr w:type="spellStart"/>
      <w:r w:rsidRPr="003A6658">
        <w:rPr>
          <w:rFonts w:asciiTheme="minorHAnsi" w:hAnsiTheme="minorHAnsi" w:cstheme="minorHAnsi"/>
        </w:rPr>
        <w:t>Energy</w:t>
      </w:r>
      <w:proofErr w:type="spellEnd"/>
      <w:r w:rsidRPr="003A6658">
        <w:rPr>
          <w:rFonts w:asciiTheme="minorHAnsi" w:hAnsiTheme="minorHAnsi" w:cstheme="minorHAnsi"/>
        </w:rPr>
        <w:t xml:space="preserve"> Group (</w:t>
      </w:r>
      <w:r w:rsidRPr="003A6658">
        <w:rPr>
          <w:rFonts w:asciiTheme="minorHAnsi" w:hAnsiTheme="minorHAnsi" w:cstheme="minorHAnsi"/>
          <w:b/>
        </w:rPr>
        <w:t>RE</w:t>
      </w:r>
      <w:r w:rsidR="00F4549C" w:rsidRPr="003A6658">
        <w:rPr>
          <w:rFonts w:asciiTheme="minorHAnsi" w:hAnsiTheme="minorHAnsi" w:cstheme="minorHAnsi"/>
          <w:b/>
        </w:rPr>
        <w:t>G</w:t>
      </w:r>
      <w:r w:rsidR="00F4549C" w:rsidRPr="003A6658">
        <w:rPr>
          <w:rFonts w:asciiTheme="minorHAnsi" w:hAnsiTheme="minorHAnsi" w:cstheme="minorHAnsi"/>
        </w:rPr>
        <w:t>)</w:t>
      </w:r>
      <w:r w:rsidR="00E653D8" w:rsidRPr="003A6658">
        <w:rPr>
          <w:rFonts w:asciiTheme="minorHAnsi" w:hAnsiTheme="minorHAnsi" w:cstheme="minorHAnsi"/>
        </w:rPr>
        <w:t xml:space="preserve"> gesteuert</w:t>
      </w:r>
      <w:r w:rsidR="00F4549C" w:rsidRPr="003A6658">
        <w:rPr>
          <w:rFonts w:asciiTheme="minorHAnsi" w:hAnsiTheme="minorHAnsi" w:cstheme="minorHAnsi"/>
        </w:rPr>
        <w:t>, zu der die beiden Unterneh</w:t>
      </w:r>
      <w:r w:rsidRPr="003A6658">
        <w:rPr>
          <w:rFonts w:asciiTheme="minorHAnsi" w:hAnsiTheme="minorHAnsi" w:cstheme="minorHAnsi"/>
        </w:rPr>
        <w:t xml:space="preserve">men </w:t>
      </w:r>
      <w:proofErr w:type="spellStart"/>
      <w:r w:rsidRPr="003A6658">
        <w:rPr>
          <w:rFonts w:asciiTheme="minorHAnsi" w:hAnsiTheme="minorHAnsi" w:cstheme="minorHAnsi"/>
        </w:rPr>
        <w:t>Energy</w:t>
      </w:r>
      <w:proofErr w:type="spellEnd"/>
      <w:r w:rsidRPr="003A6658">
        <w:rPr>
          <w:rFonts w:asciiTheme="minorHAnsi" w:hAnsiTheme="minorHAnsi" w:cstheme="minorHAnsi"/>
        </w:rPr>
        <w:t xml:space="preserve"> Development Company Ltd. (</w:t>
      </w:r>
      <w:r w:rsidRPr="003A6658">
        <w:rPr>
          <w:rFonts w:asciiTheme="minorHAnsi" w:hAnsiTheme="minorHAnsi" w:cstheme="minorHAnsi"/>
          <w:b/>
        </w:rPr>
        <w:t>EDCL</w:t>
      </w:r>
      <w:r w:rsidRPr="003A6658">
        <w:rPr>
          <w:rFonts w:asciiTheme="minorHAnsi" w:hAnsiTheme="minorHAnsi" w:cstheme="minorHAnsi"/>
        </w:rPr>
        <w:t xml:space="preserve">) und </w:t>
      </w:r>
      <w:proofErr w:type="spellStart"/>
      <w:r w:rsidRPr="003A6658">
        <w:rPr>
          <w:rFonts w:asciiTheme="minorHAnsi" w:hAnsiTheme="minorHAnsi" w:cstheme="minorHAnsi"/>
        </w:rPr>
        <w:t>Energy</w:t>
      </w:r>
      <w:proofErr w:type="spellEnd"/>
      <w:r w:rsidRPr="003A6658">
        <w:rPr>
          <w:rFonts w:asciiTheme="minorHAnsi" w:hAnsiTheme="minorHAnsi" w:cstheme="minorHAnsi"/>
        </w:rPr>
        <w:t xml:space="preserve"> Utilities Company Ltd. (</w:t>
      </w:r>
      <w:r w:rsidRPr="003A6658">
        <w:rPr>
          <w:rFonts w:asciiTheme="minorHAnsi" w:hAnsiTheme="minorHAnsi" w:cstheme="minorHAnsi"/>
          <w:b/>
        </w:rPr>
        <w:t>EUCL</w:t>
      </w:r>
      <w:r w:rsidRPr="003A6658">
        <w:rPr>
          <w:rFonts w:asciiTheme="minorHAnsi" w:hAnsiTheme="minorHAnsi" w:cstheme="minorHAnsi"/>
        </w:rPr>
        <w:t xml:space="preserve">) </w:t>
      </w:r>
      <w:proofErr w:type="spellStart"/>
      <w:r w:rsidRPr="003A6658">
        <w:rPr>
          <w:rFonts w:asciiTheme="minorHAnsi" w:hAnsiTheme="minorHAnsi" w:cstheme="minorHAnsi"/>
        </w:rPr>
        <w:t>gehören</w:t>
      </w:r>
      <w:proofErr w:type="spellEnd"/>
      <w:r w:rsidRPr="003A6658">
        <w:rPr>
          <w:rFonts w:asciiTheme="minorHAnsi" w:hAnsiTheme="minorHAnsi" w:cstheme="minorHAnsi"/>
        </w:rPr>
        <w:t xml:space="preserve">. Die EDCL soll die Entwicklung von Energieprojekten </w:t>
      </w:r>
      <w:proofErr w:type="spellStart"/>
      <w:r w:rsidRPr="003A6658">
        <w:rPr>
          <w:rFonts w:asciiTheme="minorHAnsi" w:hAnsiTheme="minorHAnsi" w:cstheme="minorHAnsi"/>
        </w:rPr>
        <w:t>übernehmen</w:t>
      </w:r>
      <w:proofErr w:type="spellEnd"/>
      <w:r w:rsidRPr="003A6658">
        <w:rPr>
          <w:rFonts w:asciiTheme="minorHAnsi" w:hAnsiTheme="minorHAnsi" w:cstheme="minorHAnsi"/>
        </w:rPr>
        <w:t xml:space="preserve">, </w:t>
      </w:r>
      <w:proofErr w:type="spellStart"/>
      <w:r w:rsidRPr="003A6658">
        <w:rPr>
          <w:rFonts w:asciiTheme="minorHAnsi" w:hAnsiTheme="minorHAnsi" w:cstheme="minorHAnsi"/>
        </w:rPr>
        <w:t>während</w:t>
      </w:r>
      <w:proofErr w:type="spellEnd"/>
      <w:r w:rsidRPr="003A6658">
        <w:rPr>
          <w:rFonts w:asciiTheme="minorHAnsi" w:hAnsiTheme="minorHAnsi" w:cstheme="minorHAnsi"/>
        </w:rPr>
        <w:t xml:space="preserve"> die EUCL </w:t>
      </w:r>
      <w:proofErr w:type="spellStart"/>
      <w:r w:rsidRPr="003A6658">
        <w:rPr>
          <w:rFonts w:asciiTheme="minorHAnsi" w:hAnsiTheme="minorHAnsi" w:cstheme="minorHAnsi"/>
        </w:rPr>
        <w:t>für</w:t>
      </w:r>
      <w:proofErr w:type="spellEnd"/>
      <w:r w:rsidRPr="003A6658">
        <w:rPr>
          <w:rFonts w:asciiTheme="minorHAnsi" w:hAnsiTheme="minorHAnsi" w:cstheme="minorHAnsi"/>
        </w:rPr>
        <w:t xml:space="preserve"> das Management der </w:t>
      </w:r>
      <w:proofErr w:type="spellStart"/>
      <w:r w:rsidRPr="003A6658">
        <w:rPr>
          <w:rFonts w:asciiTheme="minorHAnsi" w:hAnsiTheme="minorHAnsi" w:cstheme="minorHAnsi"/>
        </w:rPr>
        <w:t>Stromerzeugungskapazität</w:t>
      </w:r>
      <w:proofErr w:type="spellEnd"/>
      <w:r w:rsidRPr="003A6658">
        <w:rPr>
          <w:rFonts w:asciiTheme="minorHAnsi" w:hAnsiTheme="minorHAnsi" w:cstheme="minorHAnsi"/>
        </w:rPr>
        <w:t xml:space="preserve"> </w:t>
      </w:r>
      <w:proofErr w:type="spellStart"/>
      <w:r w:rsidRPr="003A6658">
        <w:rPr>
          <w:rFonts w:asciiTheme="minorHAnsi" w:hAnsiTheme="minorHAnsi" w:cstheme="minorHAnsi"/>
        </w:rPr>
        <w:t>zuständig</w:t>
      </w:r>
      <w:proofErr w:type="spellEnd"/>
      <w:r w:rsidRPr="003A6658">
        <w:rPr>
          <w:rFonts w:asciiTheme="minorHAnsi" w:hAnsiTheme="minorHAnsi" w:cstheme="minorHAnsi"/>
        </w:rPr>
        <w:t xml:space="preserve"> sein wird. Seit 1999 wurde m</w:t>
      </w:r>
      <w:r w:rsidR="00F4549C" w:rsidRPr="003A6658">
        <w:rPr>
          <w:rFonts w:asciiTheme="minorHAnsi" w:hAnsiTheme="minorHAnsi" w:cstheme="minorHAnsi"/>
        </w:rPr>
        <w:t xml:space="preserve">it der </w:t>
      </w:r>
      <w:proofErr w:type="spellStart"/>
      <w:r w:rsidR="00F4549C" w:rsidRPr="003A6658">
        <w:rPr>
          <w:rFonts w:asciiTheme="minorHAnsi" w:hAnsiTheme="minorHAnsi" w:cstheme="minorHAnsi"/>
        </w:rPr>
        <w:t>Einführung</w:t>
      </w:r>
      <w:proofErr w:type="spellEnd"/>
      <w:r w:rsidR="00F4549C" w:rsidRPr="003A6658">
        <w:rPr>
          <w:rFonts w:asciiTheme="minorHAnsi" w:hAnsiTheme="minorHAnsi" w:cstheme="minorHAnsi"/>
        </w:rPr>
        <w:t xml:space="preserve"> des </w:t>
      </w:r>
      <w:proofErr w:type="spellStart"/>
      <w:r w:rsidR="00F4549C" w:rsidRPr="003A6658">
        <w:rPr>
          <w:rFonts w:asciiTheme="minorHAnsi" w:hAnsiTheme="minorHAnsi" w:cstheme="minorHAnsi"/>
        </w:rPr>
        <w:t>Elektri</w:t>
      </w:r>
      <w:r w:rsidRPr="003A6658">
        <w:rPr>
          <w:rFonts w:asciiTheme="minorHAnsi" w:hAnsiTheme="minorHAnsi" w:cstheme="minorHAnsi"/>
        </w:rPr>
        <w:t>zitätsgesetzes</w:t>
      </w:r>
      <w:proofErr w:type="spellEnd"/>
      <w:r w:rsidRPr="003A6658">
        <w:rPr>
          <w:rFonts w:asciiTheme="minorHAnsi" w:hAnsiTheme="minorHAnsi" w:cstheme="minorHAnsi"/>
        </w:rPr>
        <w:t xml:space="preserve"> der Markt </w:t>
      </w:r>
      <w:proofErr w:type="spellStart"/>
      <w:r w:rsidRPr="003A6658">
        <w:rPr>
          <w:rFonts w:asciiTheme="minorHAnsi" w:hAnsiTheme="minorHAnsi" w:cstheme="minorHAnsi"/>
        </w:rPr>
        <w:t>für</w:t>
      </w:r>
      <w:proofErr w:type="spellEnd"/>
      <w:r w:rsidRPr="003A6658">
        <w:rPr>
          <w:rFonts w:asciiTheme="minorHAnsi" w:hAnsiTheme="minorHAnsi" w:cstheme="minorHAnsi"/>
        </w:rPr>
        <w:t xml:space="preserve"> </w:t>
      </w:r>
      <w:proofErr w:type="spellStart"/>
      <w:r w:rsidRPr="003A6658">
        <w:rPr>
          <w:rFonts w:asciiTheme="minorHAnsi" w:hAnsiTheme="minorHAnsi" w:cstheme="minorHAnsi"/>
        </w:rPr>
        <w:t>unabhängige</w:t>
      </w:r>
      <w:proofErr w:type="spellEnd"/>
      <w:r w:rsidRPr="003A6658">
        <w:rPr>
          <w:rFonts w:asciiTheme="minorHAnsi" w:hAnsiTheme="minorHAnsi" w:cstheme="minorHAnsi"/>
        </w:rPr>
        <w:t xml:space="preserve"> Stromproduzenten </w:t>
      </w:r>
      <w:proofErr w:type="spellStart"/>
      <w:r w:rsidRPr="003A6658">
        <w:rPr>
          <w:rFonts w:asciiTheme="minorHAnsi" w:hAnsiTheme="minorHAnsi" w:cstheme="minorHAnsi"/>
        </w:rPr>
        <w:t>geöffnet</w:t>
      </w:r>
      <w:proofErr w:type="spellEnd"/>
      <w:r w:rsidRPr="003A6658">
        <w:rPr>
          <w:rFonts w:asciiTheme="minorHAnsi" w:hAnsiTheme="minorHAnsi" w:cstheme="minorHAnsi"/>
        </w:rPr>
        <w:t xml:space="preserve">. </w:t>
      </w:r>
      <w:r w:rsidR="00E653D8" w:rsidRPr="003A6658">
        <w:rPr>
          <w:rFonts w:asciiTheme="minorHAnsi" w:hAnsiTheme="minorHAnsi" w:cstheme="minorHAnsi"/>
        </w:rPr>
        <w:t xml:space="preserve">Bereits </w:t>
      </w:r>
      <w:r w:rsidRPr="003A6658">
        <w:rPr>
          <w:rFonts w:asciiTheme="minorHAnsi" w:hAnsiTheme="minorHAnsi" w:cstheme="minorHAnsi"/>
        </w:rPr>
        <w:t>2012 wurde ein Einspeisesystem (</w:t>
      </w:r>
      <w:proofErr w:type="spellStart"/>
      <w:r w:rsidRPr="003A6658">
        <w:rPr>
          <w:rFonts w:asciiTheme="minorHAnsi" w:hAnsiTheme="minorHAnsi" w:cstheme="minorHAnsi"/>
        </w:rPr>
        <w:t>Renewable</w:t>
      </w:r>
      <w:proofErr w:type="spellEnd"/>
      <w:r w:rsidRPr="003A6658">
        <w:rPr>
          <w:rFonts w:asciiTheme="minorHAnsi" w:hAnsiTheme="minorHAnsi" w:cstheme="minorHAnsi"/>
        </w:rPr>
        <w:t xml:space="preserve"> Feed-In </w:t>
      </w:r>
      <w:proofErr w:type="spellStart"/>
      <w:r w:rsidRPr="003A6658">
        <w:rPr>
          <w:rFonts w:asciiTheme="minorHAnsi" w:hAnsiTheme="minorHAnsi" w:cstheme="minorHAnsi"/>
        </w:rPr>
        <w:t>Tariff</w:t>
      </w:r>
      <w:proofErr w:type="spellEnd"/>
      <w:r w:rsidRPr="003A6658">
        <w:rPr>
          <w:rFonts w:asciiTheme="minorHAnsi" w:hAnsiTheme="minorHAnsi" w:cstheme="minorHAnsi"/>
        </w:rPr>
        <w:t xml:space="preserve"> - REFIT) </w:t>
      </w:r>
      <w:proofErr w:type="spellStart"/>
      <w:r w:rsidRPr="003A6658">
        <w:rPr>
          <w:rFonts w:asciiTheme="minorHAnsi" w:hAnsiTheme="minorHAnsi" w:cstheme="minorHAnsi"/>
        </w:rPr>
        <w:t>eingeführt</w:t>
      </w:r>
      <w:proofErr w:type="spellEnd"/>
      <w:r w:rsidRPr="003A6658">
        <w:rPr>
          <w:rFonts w:asciiTheme="minorHAnsi" w:hAnsiTheme="minorHAnsi" w:cstheme="minorHAnsi"/>
        </w:rPr>
        <w:t xml:space="preserve">, jedoch </w:t>
      </w:r>
      <w:proofErr w:type="spellStart"/>
      <w:r w:rsidRPr="003A6658">
        <w:rPr>
          <w:rFonts w:asciiTheme="minorHAnsi" w:hAnsiTheme="minorHAnsi" w:cstheme="minorHAnsi"/>
        </w:rPr>
        <w:t>zunächst</w:t>
      </w:r>
      <w:proofErr w:type="spellEnd"/>
      <w:r w:rsidRPr="003A6658">
        <w:rPr>
          <w:rFonts w:asciiTheme="minorHAnsi" w:hAnsiTheme="minorHAnsi" w:cstheme="minorHAnsi"/>
        </w:rPr>
        <w:t xml:space="preserve"> nur </w:t>
      </w:r>
      <w:proofErr w:type="spellStart"/>
      <w:r w:rsidRPr="003A6658">
        <w:rPr>
          <w:rFonts w:asciiTheme="minorHAnsi" w:hAnsiTheme="minorHAnsi" w:cstheme="minorHAnsi"/>
        </w:rPr>
        <w:t>für</w:t>
      </w:r>
      <w:proofErr w:type="spellEnd"/>
      <w:r w:rsidRPr="003A6658">
        <w:rPr>
          <w:rFonts w:asciiTheme="minorHAnsi" w:hAnsiTheme="minorHAnsi" w:cstheme="minorHAnsi"/>
        </w:rPr>
        <w:t xml:space="preserve"> die kleine Wasserkraft zwischen 50 kW und 10 MW. Durch Verhandlungen mit der EWSA wurden in den letzten Jahren auch mit einer kleinen Za</w:t>
      </w:r>
      <w:r w:rsidR="00F4549C" w:rsidRPr="003A6658">
        <w:rPr>
          <w:rFonts w:asciiTheme="minorHAnsi" w:hAnsiTheme="minorHAnsi" w:cstheme="minorHAnsi"/>
        </w:rPr>
        <w:t xml:space="preserve">hl </w:t>
      </w:r>
      <w:proofErr w:type="spellStart"/>
      <w:r w:rsidR="00F4549C" w:rsidRPr="003A6658">
        <w:rPr>
          <w:rFonts w:asciiTheme="minorHAnsi" w:hAnsiTheme="minorHAnsi" w:cstheme="minorHAnsi"/>
        </w:rPr>
        <w:t>unabhängiger</w:t>
      </w:r>
      <w:proofErr w:type="spellEnd"/>
      <w:r w:rsidR="00F4549C" w:rsidRPr="003A6658">
        <w:rPr>
          <w:rFonts w:asciiTheme="minorHAnsi" w:hAnsiTheme="minorHAnsi" w:cstheme="minorHAnsi"/>
        </w:rPr>
        <w:t xml:space="preserve"> Stromproduzen</w:t>
      </w:r>
      <w:r w:rsidRPr="003A6658">
        <w:rPr>
          <w:rFonts w:asciiTheme="minorHAnsi" w:hAnsiTheme="minorHAnsi" w:cstheme="minorHAnsi"/>
        </w:rPr>
        <w:t xml:space="preserve">ten anderer Energiearten Stromabnahmevereinbarungen getroffen. </w:t>
      </w:r>
    </w:p>
    <w:p w:rsidR="006C237A" w:rsidRPr="003A6658" w:rsidRDefault="006C237A" w:rsidP="006C237A">
      <w:pPr>
        <w:spacing w:before="100" w:beforeAutospacing="1" w:after="100" w:afterAutospacing="1"/>
        <w:rPr>
          <w:rFonts w:asciiTheme="minorHAnsi" w:hAnsiTheme="minorHAnsi" w:cstheme="minorHAnsi"/>
        </w:rPr>
      </w:pPr>
      <w:r w:rsidRPr="003A6658">
        <w:rPr>
          <w:rFonts w:asciiTheme="minorHAnsi" w:hAnsiTheme="minorHAnsi" w:cstheme="minorHAnsi"/>
        </w:rPr>
        <w:t xml:space="preserve">Die Regierung setzt einen Schwerpunkt in der Erweiterung der Stromerzeugungskapazitäten auf die </w:t>
      </w:r>
      <w:r w:rsidRPr="003A6658">
        <w:rPr>
          <w:rFonts w:asciiTheme="minorHAnsi" w:hAnsiTheme="minorHAnsi" w:cstheme="minorHAnsi"/>
          <w:b/>
        </w:rPr>
        <w:t>kleine und kleinste Wasserkraft</w:t>
      </w:r>
      <w:r w:rsidRPr="003A6658">
        <w:rPr>
          <w:rFonts w:asciiTheme="minorHAnsi" w:hAnsiTheme="minorHAnsi" w:cstheme="minorHAnsi"/>
        </w:rPr>
        <w:t xml:space="preserve">. Die Wasserkraft </w:t>
      </w:r>
      <w:r w:rsidR="00E653D8" w:rsidRPr="003A6658">
        <w:rPr>
          <w:rFonts w:asciiTheme="minorHAnsi" w:hAnsiTheme="minorHAnsi" w:cstheme="minorHAnsi"/>
        </w:rPr>
        <w:t>trägt</w:t>
      </w:r>
      <w:r w:rsidRPr="003A6658">
        <w:rPr>
          <w:rFonts w:asciiTheme="minorHAnsi" w:hAnsiTheme="minorHAnsi" w:cstheme="minorHAnsi"/>
        </w:rPr>
        <w:t xml:space="preserve"> insgesamt 75 Prozent zur Stromversorgung bei. Es sind mehrere große Wasserkraftwerke sowie eine Reihe kleiner Wasserkraftwerke im Bau bzw. in Planung. In der kleinen und kleinsten Wasserkraft wird mit mehr als 300 </w:t>
      </w:r>
      <w:r w:rsidR="00E653D8" w:rsidRPr="003A6658">
        <w:rPr>
          <w:rFonts w:asciiTheme="minorHAnsi" w:hAnsiTheme="minorHAnsi" w:cstheme="minorHAnsi"/>
        </w:rPr>
        <w:t>entwicklungsfähigen</w:t>
      </w:r>
      <w:r w:rsidRPr="003A6658">
        <w:rPr>
          <w:rFonts w:asciiTheme="minorHAnsi" w:hAnsiTheme="minorHAnsi" w:cstheme="minorHAnsi"/>
        </w:rPr>
        <w:t xml:space="preserve"> Standorten gerechnet</w:t>
      </w:r>
      <w:r w:rsidR="00E653D8" w:rsidRPr="003A6658">
        <w:rPr>
          <w:rFonts w:asciiTheme="minorHAnsi" w:hAnsiTheme="minorHAnsi" w:cstheme="minorHAnsi"/>
        </w:rPr>
        <w:t xml:space="preserve">, wo </w:t>
      </w:r>
      <w:r w:rsidR="00F4549C" w:rsidRPr="003A6658">
        <w:rPr>
          <w:rFonts w:asciiTheme="minorHAnsi" w:hAnsiTheme="minorHAnsi" w:cstheme="minorHAnsi"/>
        </w:rPr>
        <w:t xml:space="preserve">meist </w:t>
      </w:r>
      <w:r w:rsidRPr="003A6658">
        <w:rPr>
          <w:rFonts w:asciiTheme="minorHAnsi" w:hAnsiTheme="minorHAnsi" w:cstheme="minorHAnsi"/>
        </w:rPr>
        <w:t xml:space="preserve">ohne </w:t>
      </w:r>
      <w:r w:rsidR="00E653D8" w:rsidRPr="003A6658">
        <w:rPr>
          <w:rFonts w:asciiTheme="minorHAnsi" w:hAnsiTheme="minorHAnsi" w:cstheme="minorHAnsi"/>
        </w:rPr>
        <w:t>größere</w:t>
      </w:r>
      <w:r w:rsidRPr="003A6658">
        <w:rPr>
          <w:rFonts w:asciiTheme="minorHAnsi" w:hAnsiTheme="minorHAnsi" w:cstheme="minorHAnsi"/>
        </w:rPr>
        <w:t xml:space="preserve"> Umweltbelastungen </w:t>
      </w:r>
      <w:r w:rsidR="00E653D8" w:rsidRPr="003A6658">
        <w:rPr>
          <w:rFonts w:asciiTheme="minorHAnsi" w:hAnsiTheme="minorHAnsi" w:cstheme="minorHAnsi"/>
        </w:rPr>
        <w:t>die lokale Stromversorgung</w:t>
      </w:r>
      <w:r w:rsidRPr="003A6658">
        <w:rPr>
          <w:rFonts w:asciiTheme="minorHAnsi" w:hAnsiTheme="minorHAnsi" w:cstheme="minorHAnsi"/>
        </w:rPr>
        <w:t xml:space="preserve"> </w:t>
      </w:r>
      <w:r w:rsidR="00E653D8" w:rsidRPr="003A6658">
        <w:rPr>
          <w:rFonts w:asciiTheme="minorHAnsi" w:hAnsiTheme="minorHAnsi" w:cstheme="minorHAnsi"/>
        </w:rPr>
        <w:t>verbessert werden kann</w:t>
      </w:r>
      <w:r w:rsidRPr="003A6658">
        <w:rPr>
          <w:rFonts w:asciiTheme="minorHAnsi" w:hAnsiTheme="minorHAnsi" w:cstheme="minorHAnsi"/>
        </w:rPr>
        <w:t xml:space="preserve">. </w:t>
      </w:r>
    </w:p>
    <w:p w:rsidR="00E653D8" w:rsidRPr="003A6658" w:rsidRDefault="006C237A" w:rsidP="006C237A">
      <w:pPr>
        <w:spacing w:before="100" w:beforeAutospacing="1" w:after="100" w:afterAutospacing="1"/>
        <w:rPr>
          <w:rFonts w:asciiTheme="minorHAnsi" w:hAnsiTheme="minorHAnsi" w:cstheme="minorHAnsi"/>
        </w:rPr>
      </w:pPr>
      <w:r w:rsidRPr="003A6658">
        <w:rPr>
          <w:rFonts w:asciiTheme="minorHAnsi" w:hAnsiTheme="minorHAnsi" w:cstheme="minorHAnsi"/>
        </w:rPr>
        <w:t xml:space="preserve">Ein zweiter </w:t>
      </w:r>
      <w:proofErr w:type="spellStart"/>
      <w:r w:rsidRPr="003A6658">
        <w:rPr>
          <w:rFonts w:asciiTheme="minorHAnsi" w:hAnsiTheme="minorHAnsi" w:cstheme="minorHAnsi"/>
        </w:rPr>
        <w:t>zukunftsträchtiger</w:t>
      </w:r>
      <w:proofErr w:type="spellEnd"/>
      <w:r w:rsidRPr="003A6658">
        <w:rPr>
          <w:rFonts w:asciiTheme="minorHAnsi" w:hAnsiTheme="minorHAnsi" w:cstheme="minorHAnsi"/>
        </w:rPr>
        <w:t xml:space="preserve"> Bereich ist die </w:t>
      </w:r>
      <w:r w:rsidRPr="003A6658">
        <w:rPr>
          <w:rFonts w:asciiTheme="minorHAnsi" w:hAnsiTheme="minorHAnsi" w:cstheme="minorHAnsi"/>
          <w:b/>
        </w:rPr>
        <w:t>Solarenergie</w:t>
      </w:r>
      <w:r w:rsidRPr="003A6658">
        <w:rPr>
          <w:rFonts w:asciiTheme="minorHAnsi" w:hAnsiTheme="minorHAnsi" w:cstheme="minorHAnsi"/>
        </w:rPr>
        <w:t xml:space="preserve">. Die Regierung hat damit begonnen, solarthermische Anlagen zur </w:t>
      </w:r>
      <w:proofErr w:type="spellStart"/>
      <w:r w:rsidRPr="003A6658">
        <w:rPr>
          <w:rFonts w:asciiTheme="minorHAnsi" w:hAnsiTheme="minorHAnsi" w:cstheme="minorHAnsi"/>
        </w:rPr>
        <w:t>Wassererwärmung</w:t>
      </w:r>
      <w:proofErr w:type="spellEnd"/>
      <w:r w:rsidRPr="003A6658">
        <w:rPr>
          <w:rFonts w:asciiTheme="minorHAnsi" w:hAnsiTheme="minorHAnsi" w:cstheme="minorHAnsi"/>
        </w:rPr>
        <w:t xml:space="preserve"> </w:t>
      </w:r>
      <w:proofErr w:type="spellStart"/>
      <w:r w:rsidRPr="003A6658">
        <w:rPr>
          <w:rFonts w:asciiTheme="minorHAnsi" w:hAnsiTheme="minorHAnsi" w:cstheme="minorHAnsi"/>
        </w:rPr>
        <w:t>einzuführen</w:t>
      </w:r>
      <w:proofErr w:type="spellEnd"/>
      <w:r w:rsidRPr="003A6658">
        <w:rPr>
          <w:rFonts w:asciiTheme="minorHAnsi" w:hAnsiTheme="minorHAnsi" w:cstheme="minorHAnsi"/>
        </w:rPr>
        <w:t xml:space="preserve">, die den Verbrauch von Biomasse </w:t>
      </w:r>
      <w:proofErr w:type="spellStart"/>
      <w:r w:rsidRPr="003A6658">
        <w:rPr>
          <w:rFonts w:asciiTheme="minorHAnsi" w:hAnsiTheme="minorHAnsi" w:cstheme="minorHAnsi"/>
        </w:rPr>
        <w:t>für</w:t>
      </w:r>
      <w:proofErr w:type="spellEnd"/>
      <w:r w:rsidRPr="003A6658">
        <w:rPr>
          <w:rFonts w:asciiTheme="minorHAnsi" w:hAnsiTheme="minorHAnsi" w:cstheme="minorHAnsi"/>
        </w:rPr>
        <w:t xml:space="preserve"> Kochzwecke reduzieren sollen. Die Anschaffung wird </w:t>
      </w:r>
      <w:proofErr w:type="spellStart"/>
      <w:r w:rsidRPr="003A6658">
        <w:rPr>
          <w:rFonts w:asciiTheme="minorHAnsi" w:hAnsiTheme="minorHAnsi" w:cstheme="minorHAnsi"/>
        </w:rPr>
        <w:t>gefördert</w:t>
      </w:r>
      <w:proofErr w:type="spellEnd"/>
      <w:r w:rsidRPr="003A6658">
        <w:rPr>
          <w:rFonts w:asciiTheme="minorHAnsi" w:hAnsiTheme="minorHAnsi" w:cstheme="minorHAnsi"/>
        </w:rPr>
        <w:t xml:space="preserve">. Bisher ist die </w:t>
      </w:r>
      <w:proofErr w:type="spellStart"/>
      <w:r w:rsidRPr="003A6658">
        <w:rPr>
          <w:rFonts w:asciiTheme="minorHAnsi" w:hAnsiTheme="minorHAnsi" w:cstheme="minorHAnsi"/>
        </w:rPr>
        <w:t>Förderung</w:t>
      </w:r>
      <w:proofErr w:type="spellEnd"/>
      <w:r w:rsidRPr="003A6658">
        <w:rPr>
          <w:rFonts w:asciiTheme="minorHAnsi" w:hAnsiTheme="minorHAnsi" w:cstheme="minorHAnsi"/>
        </w:rPr>
        <w:t xml:space="preserve"> auf zwei Anlagentypen (200 und 300 Liter Wassertank) </w:t>
      </w:r>
      <w:proofErr w:type="spellStart"/>
      <w:r w:rsidRPr="003A6658">
        <w:rPr>
          <w:rFonts w:asciiTheme="minorHAnsi" w:hAnsiTheme="minorHAnsi" w:cstheme="minorHAnsi"/>
        </w:rPr>
        <w:t>beschränkt</w:t>
      </w:r>
      <w:proofErr w:type="spellEnd"/>
      <w:r w:rsidRPr="003A6658">
        <w:rPr>
          <w:rFonts w:asciiTheme="minorHAnsi" w:hAnsiTheme="minorHAnsi" w:cstheme="minorHAnsi"/>
        </w:rPr>
        <w:t xml:space="preserve">. </w:t>
      </w:r>
    </w:p>
    <w:p w:rsidR="006C237A" w:rsidRPr="003A6658" w:rsidRDefault="006C237A" w:rsidP="006C237A">
      <w:pPr>
        <w:spacing w:before="100" w:beforeAutospacing="1" w:after="100" w:afterAutospacing="1"/>
        <w:rPr>
          <w:rFonts w:asciiTheme="minorHAnsi" w:hAnsiTheme="minorHAnsi" w:cstheme="minorHAnsi"/>
        </w:rPr>
      </w:pPr>
      <w:r w:rsidRPr="003A6658">
        <w:rPr>
          <w:rFonts w:asciiTheme="minorHAnsi" w:hAnsiTheme="minorHAnsi" w:cstheme="minorHAnsi"/>
        </w:rPr>
        <w:t xml:space="preserve">Das </w:t>
      </w:r>
      <w:r w:rsidRPr="003A6658">
        <w:rPr>
          <w:rFonts w:asciiTheme="minorHAnsi" w:hAnsiTheme="minorHAnsi" w:cstheme="minorHAnsi"/>
          <w:b/>
        </w:rPr>
        <w:t>PV- Potenzial</w:t>
      </w:r>
      <w:r w:rsidRPr="003A6658">
        <w:rPr>
          <w:rFonts w:asciiTheme="minorHAnsi" w:hAnsiTheme="minorHAnsi" w:cstheme="minorHAnsi"/>
        </w:rPr>
        <w:t xml:space="preserve"> in Ruanda wird ebenfalls zunehmend </w:t>
      </w:r>
      <w:proofErr w:type="spellStart"/>
      <w:r w:rsidRPr="003A6658">
        <w:rPr>
          <w:rFonts w:asciiTheme="minorHAnsi" w:hAnsiTheme="minorHAnsi" w:cstheme="minorHAnsi"/>
        </w:rPr>
        <w:t>über</w:t>
      </w:r>
      <w:proofErr w:type="spellEnd"/>
      <w:r w:rsidRPr="003A6658">
        <w:rPr>
          <w:rFonts w:asciiTheme="minorHAnsi" w:hAnsiTheme="minorHAnsi" w:cstheme="minorHAnsi"/>
        </w:rPr>
        <w:t xml:space="preserve"> die Installation von dezentralen PV-Kleinstsystemen genutzt. Die Verbreitung dieser PV-Systeme </w:t>
      </w:r>
      <w:proofErr w:type="spellStart"/>
      <w:r w:rsidRPr="003A6658">
        <w:rPr>
          <w:rFonts w:asciiTheme="minorHAnsi" w:hAnsiTheme="minorHAnsi" w:cstheme="minorHAnsi"/>
        </w:rPr>
        <w:t>für</w:t>
      </w:r>
      <w:proofErr w:type="spellEnd"/>
      <w:r w:rsidRPr="003A6658">
        <w:rPr>
          <w:rFonts w:asciiTheme="minorHAnsi" w:hAnsiTheme="minorHAnsi" w:cstheme="minorHAnsi"/>
        </w:rPr>
        <w:t xml:space="preserve"> die Grundversorgung von Haushalten, Schulen oder Gesundheitsstationen geschieht meist im Rahmen von Entwicklungshilfeprogrammen. </w:t>
      </w:r>
      <w:proofErr w:type="spellStart"/>
      <w:r w:rsidRPr="003A6658">
        <w:rPr>
          <w:rFonts w:asciiTheme="minorHAnsi" w:hAnsiTheme="minorHAnsi" w:cstheme="minorHAnsi"/>
        </w:rPr>
        <w:t>Größere</w:t>
      </w:r>
      <w:proofErr w:type="spellEnd"/>
      <w:r w:rsidRPr="003A6658">
        <w:rPr>
          <w:rFonts w:asciiTheme="minorHAnsi" w:hAnsiTheme="minorHAnsi" w:cstheme="minorHAnsi"/>
        </w:rPr>
        <w:t xml:space="preserve"> PV-Systeme besitzen ebenfalls Potenzial zum raschen Aufbau der dringend </w:t>
      </w:r>
      <w:proofErr w:type="spellStart"/>
      <w:r w:rsidRPr="003A6658">
        <w:rPr>
          <w:rFonts w:asciiTheme="minorHAnsi" w:hAnsiTheme="minorHAnsi" w:cstheme="minorHAnsi"/>
        </w:rPr>
        <w:t>benötigten</w:t>
      </w:r>
      <w:proofErr w:type="spellEnd"/>
      <w:r w:rsidRPr="003A6658">
        <w:rPr>
          <w:rFonts w:asciiTheme="minorHAnsi" w:hAnsiTheme="minorHAnsi" w:cstheme="minorHAnsi"/>
        </w:rPr>
        <w:t xml:space="preserve"> Stromerzeugungskapazitäten. </w:t>
      </w:r>
      <w:r w:rsidR="00F4549C" w:rsidRPr="003A6658">
        <w:rPr>
          <w:rFonts w:asciiTheme="minorHAnsi" w:hAnsiTheme="minorHAnsi" w:cstheme="minorHAnsi"/>
        </w:rPr>
        <w:t xml:space="preserve">Vor kurzem </w:t>
      </w:r>
      <w:r w:rsidRPr="003A6658">
        <w:rPr>
          <w:rFonts w:asciiTheme="minorHAnsi" w:hAnsiTheme="minorHAnsi" w:cstheme="minorHAnsi"/>
        </w:rPr>
        <w:t>wurde der erste Solarpark Ostafrikas</w:t>
      </w:r>
      <w:r w:rsidR="00F4549C" w:rsidRPr="003A6658">
        <w:rPr>
          <w:rFonts w:asciiTheme="minorHAnsi" w:hAnsiTheme="minorHAnsi" w:cstheme="minorHAnsi"/>
        </w:rPr>
        <w:t xml:space="preserve"> in Ruanda mit einer netzgebun</w:t>
      </w:r>
      <w:r w:rsidRPr="003A6658">
        <w:rPr>
          <w:rFonts w:asciiTheme="minorHAnsi" w:hAnsiTheme="minorHAnsi" w:cstheme="minorHAnsi"/>
        </w:rPr>
        <w:t xml:space="preserve">denen Anlage von 8,5 MW </w:t>
      </w:r>
      <w:proofErr w:type="spellStart"/>
      <w:r w:rsidRPr="003A6658">
        <w:rPr>
          <w:rFonts w:asciiTheme="minorHAnsi" w:hAnsiTheme="minorHAnsi" w:cstheme="minorHAnsi"/>
        </w:rPr>
        <w:t>eröffnet</w:t>
      </w:r>
      <w:proofErr w:type="spellEnd"/>
      <w:r w:rsidRPr="003A6658">
        <w:rPr>
          <w:rFonts w:asciiTheme="minorHAnsi" w:hAnsiTheme="minorHAnsi" w:cstheme="minorHAnsi"/>
        </w:rPr>
        <w:t xml:space="preserve">. Weitere Großanlagen sollen folgen. Ein </w:t>
      </w:r>
      <w:proofErr w:type="spellStart"/>
      <w:r w:rsidRPr="003A6658">
        <w:rPr>
          <w:rFonts w:asciiTheme="minorHAnsi" w:hAnsiTheme="minorHAnsi" w:cstheme="minorHAnsi"/>
        </w:rPr>
        <w:t>Haupthemmniss</w:t>
      </w:r>
      <w:proofErr w:type="spellEnd"/>
      <w:r w:rsidRPr="003A6658">
        <w:rPr>
          <w:rFonts w:asciiTheme="minorHAnsi" w:hAnsiTheme="minorHAnsi" w:cstheme="minorHAnsi"/>
        </w:rPr>
        <w:t xml:space="preserve"> </w:t>
      </w:r>
      <w:proofErr w:type="spellStart"/>
      <w:r w:rsidRPr="003A6658">
        <w:rPr>
          <w:rFonts w:asciiTheme="minorHAnsi" w:hAnsiTheme="minorHAnsi" w:cstheme="minorHAnsi"/>
        </w:rPr>
        <w:t>für</w:t>
      </w:r>
      <w:proofErr w:type="spellEnd"/>
      <w:r w:rsidRPr="003A6658">
        <w:rPr>
          <w:rFonts w:asciiTheme="minorHAnsi" w:hAnsiTheme="minorHAnsi" w:cstheme="minorHAnsi"/>
        </w:rPr>
        <w:t xml:space="preserve"> den Aufbau eines PV- Sektors besteht derzeit noch in der mangelnden </w:t>
      </w:r>
      <w:proofErr w:type="spellStart"/>
      <w:r w:rsidRPr="003A6658">
        <w:rPr>
          <w:rFonts w:asciiTheme="minorHAnsi" w:hAnsiTheme="minorHAnsi" w:cstheme="minorHAnsi"/>
        </w:rPr>
        <w:t>Fachkräfteverfügbarkeit</w:t>
      </w:r>
      <w:proofErr w:type="spellEnd"/>
      <w:r w:rsidRPr="003A6658">
        <w:rPr>
          <w:rFonts w:asciiTheme="minorHAnsi" w:hAnsiTheme="minorHAnsi" w:cstheme="minorHAnsi"/>
        </w:rPr>
        <w:t xml:space="preserve">. Die rasant wachsende Stromnachfrage bietet jedoch sowohl im Bereich der dezentralen PV als auch </w:t>
      </w:r>
      <w:proofErr w:type="spellStart"/>
      <w:r w:rsidRPr="003A6658">
        <w:rPr>
          <w:rFonts w:asciiTheme="minorHAnsi" w:hAnsiTheme="minorHAnsi" w:cstheme="minorHAnsi"/>
        </w:rPr>
        <w:t>für</w:t>
      </w:r>
      <w:proofErr w:type="spellEnd"/>
      <w:r w:rsidRPr="003A6658">
        <w:rPr>
          <w:rFonts w:asciiTheme="minorHAnsi" w:hAnsiTheme="minorHAnsi" w:cstheme="minorHAnsi"/>
        </w:rPr>
        <w:t xml:space="preserve"> die netzgebundene PV interessante </w:t>
      </w:r>
      <w:proofErr w:type="spellStart"/>
      <w:r w:rsidRPr="003A6658">
        <w:rPr>
          <w:rFonts w:asciiTheme="minorHAnsi" w:hAnsiTheme="minorHAnsi" w:cstheme="minorHAnsi"/>
        </w:rPr>
        <w:t>Möglichkeiten</w:t>
      </w:r>
      <w:proofErr w:type="spellEnd"/>
      <w:r w:rsidRPr="003A6658">
        <w:rPr>
          <w:rFonts w:asciiTheme="minorHAnsi" w:hAnsiTheme="minorHAnsi" w:cstheme="minorHAnsi"/>
        </w:rPr>
        <w:t xml:space="preserve">. </w:t>
      </w:r>
    </w:p>
    <w:p w:rsidR="00F4549C" w:rsidRPr="003A6658" w:rsidRDefault="006C237A" w:rsidP="006C237A">
      <w:pPr>
        <w:spacing w:before="100" w:beforeAutospacing="1" w:after="100" w:afterAutospacing="1"/>
        <w:rPr>
          <w:rFonts w:asciiTheme="minorHAnsi" w:hAnsiTheme="minorHAnsi" w:cstheme="minorHAnsi"/>
        </w:rPr>
      </w:pPr>
      <w:r w:rsidRPr="003A6658">
        <w:rPr>
          <w:rFonts w:asciiTheme="minorHAnsi" w:hAnsiTheme="minorHAnsi" w:cstheme="minorHAnsi"/>
        </w:rPr>
        <w:lastRenderedPageBreak/>
        <w:t xml:space="preserve">Die Energiegewinnung aus </w:t>
      </w:r>
      <w:r w:rsidRPr="003A6658">
        <w:rPr>
          <w:rFonts w:asciiTheme="minorHAnsi" w:hAnsiTheme="minorHAnsi" w:cstheme="minorHAnsi"/>
          <w:b/>
        </w:rPr>
        <w:t>Biomasse</w:t>
      </w:r>
      <w:r w:rsidRPr="003A6658">
        <w:rPr>
          <w:rFonts w:asciiTheme="minorHAnsi" w:hAnsiTheme="minorHAnsi" w:cstheme="minorHAnsi"/>
        </w:rPr>
        <w:t xml:space="preserve"> zum Kochen ist derzeit die tragende </w:t>
      </w:r>
      <w:r w:rsidR="00E653D8" w:rsidRPr="003A6658">
        <w:rPr>
          <w:rFonts w:asciiTheme="minorHAnsi" w:hAnsiTheme="minorHAnsi" w:cstheme="minorHAnsi"/>
        </w:rPr>
        <w:t>Säule</w:t>
      </w:r>
      <w:r w:rsidRPr="003A6658">
        <w:rPr>
          <w:rFonts w:asciiTheme="minorHAnsi" w:hAnsiTheme="minorHAnsi" w:cstheme="minorHAnsi"/>
        </w:rPr>
        <w:t xml:space="preserve"> der Energieversorgung Ruandas. Da der hohe Nachfragedruck die </w:t>
      </w:r>
      <w:r w:rsidR="00E653D8" w:rsidRPr="003A6658">
        <w:rPr>
          <w:rFonts w:asciiTheme="minorHAnsi" w:hAnsiTheme="minorHAnsi" w:cstheme="minorHAnsi"/>
        </w:rPr>
        <w:t>natürliche</w:t>
      </w:r>
      <w:r w:rsidRPr="003A6658">
        <w:rPr>
          <w:rFonts w:asciiTheme="minorHAnsi" w:hAnsiTheme="minorHAnsi" w:cstheme="minorHAnsi"/>
        </w:rPr>
        <w:t xml:space="preserve"> Vegetation stark belastet und vielfach zur Flächendegradation und zum Schwinden der Waldflächen </w:t>
      </w:r>
      <w:r w:rsidR="00E653D8" w:rsidRPr="003A6658">
        <w:rPr>
          <w:rFonts w:asciiTheme="minorHAnsi" w:hAnsiTheme="minorHAnsi" w:cstheme="minorHAnsi"/>
        </w:rPr>
        <w:t>führt</w:t>
      </w:r>
      <w:r w:rsidRPr="003A6658">
        <w:rPr>
          <w:rFonts w:asciiTheme="minorHAnsi" w:hAnsiTheme="minorHAnsi" w:cstheme="minorHAnsi"/>
        </w:rPr>
        <w:t xml:space="preserve">, ist die Regierung </w:t>
      </w:r>
      <w:r w:rsidR="00E653D8" w:rsidRPr="003A6658">
        <w:rPr>
          <w:rFonts w:asciiTheme="minorHAnsi" w:hAnsiTheme="minorHAnsi" w:cstheme="minorHAnsi"/>
        </w:rPr>
        <w:t>bemüht</w:t>
      </w:r>
      <w:r w:rsidRPr="003A6658">
        <w:rPr>
          <w:rFonts w:asciiTheme="minorHAnsi" w:hAnsiTheme="minorHAnsi" w:cstheme="minorHAnsi"/>
        </w:rPr>
        <w:t xml:space="preserve">, die Verwendung von Biomasse zu reduzieren und Energiealternativen anzubieten. </w:t>
      </w:r>
      <w:r w:rsidR="00E653D8" w:rsidRPr="003A6658">
        <w:rPr>
          <w:rFonts w:asciiTheme="minorHAnsi" w:hAnsiTheme="minorHAnsi" w:cstheme="minorHAnsi"/>
        </w:rPr>
        <w:t>Möglichkeiten</w:t>
      </w:r>
      <w:r w:rsidRPr="003A6658">
        <w:rPr>
          <w:rFonts w:asciiTheme="minorHAnsi" w:hAnsiTheme="minorHAnsi" w:cstheme="minorHAnsi"/>
        </w:rPr>
        <w:t xml:space="preserve"> dazu bestehen in der </w:t>
      </w:r>
      <w:r w:rsidR="00E653D8" w:rsidRPr="003A6658">
        <w:rPr>
          <w:rFonts w:asciiTheme="minorHAnsi" w:hAnsiTheme="minorHAnsi" w:cstheme="minorHAnsi"/>
        </w:rPr>
        <w:t>Verbreitung</w:t>
      </w:r>
      <w:r w:rsidRPr="003A6658">
        <w:rPr>
          <w:rFonts w:asciiTheme="minorHAnsi" w:hAnsiTheme="minorHAnsi" w:cstheme="minorHAnsi"/>
        </w:rPr>
        <w:t xml:space="preserve"> </w:t>
      </w:r>
      <w:r w:rsidRPr="003A6658">
        <w:rPr>
          <w:rFonts w:asciiTheme="minorHAnsi" w:hAnsiTheme="minorHAnsi" w:cstheme="minorHAnsi"/>
          <w:b/>
        </w:rPr>
        <w:t xml:space="preserve">energieeffizienter </w:t>
      </w:r>
      <w:r w:rsidR="00E653D8" w:rsidRPr="003A6658">
        <w:rPr>
          <w:rFonts w:asciiTheme="minorHAnsi" w:hAnsiTheme="minorHAnsi" w:cstheme="minorHAnsi"/>
          <w:b/>
        </w:rPr>
        <w:t>Öfen</w:t>
      </w:r>
      <w:r w:rsidRPr="003A6658">
        <w:rPr>
          <w:rFonts w:asciiTheme="minorHAnsi" w:hAnsiTheme="minorHAnsi" w:cstheme="minorHAnsi"/>
        </w:rPr>
        <w:t xml:space="preserve">, in der Verbreitung solarthermischer </w:t>
      </w:r>
      <w:proofErr w:type="spellStart"/>
      <w:r w:rsidRPr="003A6658">
        <w:rPr>
          <w:rFonts w:asciiTheme="minorHAnsi" w:hAnsiTheme="minorHAnsi" w:cstheme="minorHAnsi"/>
        </w:rPr>
        <w:t>Wassererwärmung</w:t>
      </w:r>
      <w:proofErr w:type="spellEnd"/>
      <w:r w:rsidRPr="003A6658">
        <w:rPr>
          <w:rFonts w:asciiTheme="minorHAnsi" w:hAnsiTheme="minorHAnsi" w:cstheme="minorHAnsi"/>
        </w:rPr>
        <w:t xml:space="preserve"> und in der </w:t>
      </w:r>
      <w:r w:rsidRPr="003A6658">
        <w:rPr>
          <w:rFonts w:asciiTheme="minorHAnsi" w:hAnsiTheme="minorHAnsi" w:cstheme="minorHAnsi"/>
          <w:b/>
        </w:rPr>
        <w:t>Biogaserzeugung</w:t>
      </w:r>
      <w:r w:rsidRPr="003A6658">
        <w:rPr>
          <w:rFonts w:asciiTheme="minorHAnsi" w:hAnsiTheme="minorHAnsi" w:cstheme="minorHAnsi"/>
        </w:rPr>
        <w:t xml:space="preserve"> aus </w:t>
      </w:r>
      <w:proofErr w:type="spellStart"/>
      <w:r w:rsidRPr="003A6658">
        <w:rPr>
          <w:rFonts w:asciiTheme="minorHAnsi" w:hAnsiTheme="minorHAnsi" w:cstheme="minorHAnsi"/>
        </w:rPr>
        <w:t>häuslichen</w:t>
      </w:r>
      <w:proofErr w:type="spellEnd"/>
      <w:r w:rsidRPr="003A6658">
        <w:rPr>
          <w:rFonts w:asciiTheme="minorHAnsi" w:hAnsiTheme="minorHAnsi" w:cstheme="minorHAnsi"/>
        </w:rPr>
        <w:t xml:space="preserve"> </w:t>
      </w:r>
      <w:proofErr w:type="spellStart"/>
      <w:r w:rsidRPr="003A6658">
        <w:rPr>
          <w:rFonts w:asciiTheme="minorHAnsi" w:hAnsiTheme="minorHAnsi" w:cstheme="minorHAnsi"/>
        </w:rPr>
        <w:t>Abfällen</w:t>
      </w:r>
      <w:proofErr w:type="spellEnd"/>
      <w:r w:rsidRPr="003A6658">
        <w:rPr>
          <w:rFonts w:asciiTheme="minorHAnsi" w:hAnsiTheme="minorHAnsi" w:cstheme="minorHAnsi"/>
        </w:rPr>
        <w:t xml:space="preserve"> </w:t>
      </w:r>
      <w:proofErr w:type="spellStart"/>
      <w:r w:rsidRPr="003A6658">
        <w:rPr>
          <w:rFonts w:asciiTheme="minorHAnsi" w:hAnsiTheme="minorHAnsi" w:cstheme="minorHAnsi"/>
        </w:rPr>
        <w:t>für</w:t>
      </w:r>
      <w:proofErr w:type="spellEnd"/>
      <w:r w:rsidRPr="003A6658">
        <w:rPr>
          <w:rFonts w:asciiTheme="minorHAnsi" w:hAnsiTheme="minorHAnsi" w:cstheme="minorHAnsi"/>
        </w:rPr>
        <w:t xml:space="preserve"> die Kochgasgewinnung. Letztgenannte wurde in einem großangelegten Projekt erfolgreich umgesetzt. Bisher wurden mehr als 3.000 Biogasanlagen installiert und es wurde zugleich das technische Knowhow </w:t>
      </w:r>
      <w:proofErr w:type="spellStart"/>
      <w:r w:rsidRPr="003A6658">
        <w:rPr>
          <w:rFonts w:asciiTheme="minorHAnsi" w:hAnsiTheme="minorHAnsi" w:cstheme="minorHAnsi"/>
        </w:rPr>
        <w:t>für</w:t>
      </w:r>
      <w:proofErr w:type="spellEnd"/>
      <w:r w:rsidRPr="003A6658">
        <w:rPr>
          <w:rFonts w:asciiTheme="minorHAnsi" w:hAnsiTheme="minorHAnsi" w:cstheme="minorHAnsi"/>
        </w:rPr>
        <w:t xml:space="preserve"> Betrieb und Wartung vermittelt. Milchviehbet</w:t>
      </w:r>
      <w:r w:rsidR="00F4549C" w:rsidRPr="003A6658">
        <w:rPr>
          <w:rFonts w:asciiTheme="minorHAnsi" w:hAnsiTheme="minorHAnsi" w:cstheme="minorHAnsi"/>
        </w:rPr>
        <w:t xml:space="preserve">riebe bieten ebenfalls </w:t>
      </w:r>
      <w:proofErr w:type="gramStart"/>
      <w:r w:rsidR="00F4549C" w:rsidRPr="003A6658">
        <w:rPr>
          <w:rFonts w:asciiTheme="minorHAnsi" w:hAnsiTheme="minorHAnsi" w:cstheme="minorHAnsi"/>
        </w:rPr>
        <w:t>Potenzi</w:t>
      </w:r>
      <w:r w:rsidRPr="003A6658">
        <w:rPr>
          <w:rFonts w:asciiTheme="minorHAnsi" w:hAnsiTheme="minorHAnsi" w:cstheme="minorHAnsi"/>
        </w:rPr>
        <w:t>al</w:t>
      </w:r>
      <w:proofErr w:type="gramEnd"/>
      <w:r w:rsidRPr="003A6658">
        <w:rPr>
          <w:rFonts w:asciiTheme="minorHAnsi" w:hAnsiTheme="minorHAnsi" w:cstheme="minorHAnsi"/>
        </w:rPr>
        <w:t xml:space="preserve"> </w:t>
      </w:r>
      <w:proofErr w:type="spellStart"/>
      <w:r w:rsidRPr="003A6658">
        <w:rPr>
          <w:rFonts w:asciiTheme="minorHAnsi" w:hAnsiTheme="minorHAnsi" w:cstheme="minorHAnsi"/>
        </w:rPr>
        <w:t>für</w:t>
      </w:r>
      <w:proofErr w:type="spellEnd"/>
      <w:r w:rsidRPr="003A6658">
        <w:rPr>
          <w:rFonts w:asciiTheme="minorHAnsi" w:hAnsiTheme="minorHAnsi" w:cstheme="minorHAnsi"/>
        </w:rPr>
        <w:t xml:space="preserve"> die Biogaserzeugung, das zum Teil bereits genutzt wird. Auch die Verwertung </w:t>
      </w:r>
      <w:r w:rsidR="00E653D8" w:rsidRPr="003A6658">
        <w:rPr>
          <w:rFonts w:asciiTheme="minorHAnsi" w:hAnsiTheme="minorHAnsi" w:cstheme="minorHAnsi"/>
        </w:rPr>
        <w:t>städtischer</w:t>
      </w:r>
      <w:r w:rsidRPr="003A6658">
        <w:rPr>
          <w:rFonts w:asciiTheme="minorHAnsi" w:hAnsiTheme="minorHAnsi" w:cstheme="minorHAnsi"/>
        </w:rPr>
        <w:t xml:space="preserve"> </w:t>
      </w:r>
      <w:r w:rsidR="00E653D8" w:rsidRPr="003A6658">
        <w:rPr>
          <w:rFonts w:asciiTheme="minorHAnsi" w:hAnsiTheme="minorHAnsi" w:cstheme="minorHAnsi"/>
        </w:rPr>
        <w:t>Abfälle</w:t>
      </w:r>
      <w:r w:rsidRPr="003A6658">
        <w:rPr>
          <w:rFonts w:asciiTheme="minorHAnsi" w:hAnsiTheme="minorHAnsi" w:cstheme="minorHAnsi"/>
        </w:rPr>
        <w:t xml:space="preserve"> zu Biogas wird in </w:t>
      </w:r>
      <w:proofErr w:type="spellStart"/>
      <w:r w:rsidRPr="003A6658">
        <w:rPr>
          <w:rFonts w:asciiTheme="minorHAnsi" w:hAnsiTheme="minorHAnsi" w:cstheme="minorHAnsi"/>
        </w:rPr>
        <w:t>Erwägung</w:t>
      </w:r>
      <w:proofErr w:type="spellEnd"/>
      <w:r w:rsidRPr="003A6658">
        <w:rPr>
          <w:rFonts w:asciiTheme="minorHAnsi" w:hAnsiTheme="minorHAnsi" w:cstheme="minorHAnsi"/>
        </w:rPr>
        <w:t xml:space="preserve"> gezogen, da insbesondere in der Hauptstadt </w:t>
      </w:r>
      <w:r w:rsidR="00E653D8" w:rsidRPr="003A6658">
        <w:rPr>
          <w:rFonts w:asciiTheme="minorHAnsi" w:hAnsiTheme="minorHAnsi" w:cstheme="minorHAnsi"/>
        </w:rPr>
        <w:t>Losungen</w:t>
      </w:r>
      <w:r w:rsidRPr="003A6658">
        <w:rPr>
          <w:rFonts w:asciiTheme="minorHAnsi" w:hAnsiTheme="minorHAnsi" w:cstheme="minorHAnsi"/>
        </w:rPr>
        <w:t xml:space="preserve"> zum Umgang mit den wachsend</w:t>
      </w:r>
      <w:r w:rsidR="00F4549C" w:rsidRPr="003A6658">
        <w:rPr>
          <w:rFonts w:asciiTheme="minorHAnsi" w:hAnsiTheme="minorHAnsi" w:cstheme="minorHAnsi"/>
        </w:rPr>
        <w:t xml:space="preserve">en Mengen </w:t>
      </w:r>
      <w:r w:rsidR="00E653D8" w:rsidRPr="003A6658">
        <w:rPr>
          <w:rFonts w:asciiTheme="minorHAnsi" w:hAnsiTheme="minorHAnsi" w:cstheme="minorHAnsi"/>
        </w:rPr>
        <w:t>überwiegend</w:t>
      </w:r>
      <w:r w:rsidRPr="003A6658">
        <w:rPr>
          <w:rFonts w:asciiTheme="minorHAnsi" w:hAnsiTheme="minorHAnsi" w:cstheme="minorHAnsi"/>
        </w:rPr>
        <w:t xml:space="preserve"> organischen </w:t>
      </w:r>
      <w:r w:rsidR="00E653D8" w:rsidRPr="003A6658">
        <w:rPr>
          <w:rFonts w:asciiTheme="minorHAnsi" w:hAnsiTheme="minorHAnsi" w:cstheme="minorHAnsi"/>
        </w:rPr>
        <w:t>Mulls</w:t>
      </w:r>
      <w:r w:rsidRPr="003A6658">
        <w:rPr>
          <w:rFonts w:asciiTheme="minorHAnsi" w:hAnsiTheme="minorHAnsi" w:cstheme="minorHAnsi"/>
        </w:rPr>
        <w:t xml:space="preserve"> gesucht werden. </w:t>
      </w:r>
    </w:p>
    <w:p w:rsidR="006C237A" w:rsidRPr="003A6658" w:rsidRDefault="006C237A" w:rsidP="006C237A">
      <w:pPr>
        <w:spacing w:before="100" w:beforeAutospacing="1" w:after="100" w:afterAutospacing="1"/>
        <w:rPr>
          <w:rFonts w:asciiTheme="minorHAnsi" w:hAnsiTheme="minorHAnsi" w:cstheme="minorHAnsi"/>
        </w:rPr>
      </w:pPr>
      <w:r w:rsidRPr="003A6658">
        <w:rPr>
          <w:rFonts w:asciiTheme="minorHAnsi" w:hAnsiTheme="minorHAnsi" w:cstheme="minorHAnsi"/>
        </w:rPr>
        <w:t xml:space="preserve">Einen bedeutenden Anteil am </w:t>
      </w:r>
      <w:r w:rsidR="00E653D8" w:rsidRPr="003A6658">
        <w:rPr>
          <w:rFonts w:asciiTheme="minorHAnsi" w:hAnsiTheme="minorHAnsi" w:cstheme="minorHAnsi"/>
        </w:rPr>
        <w:t>künftigen</w:t>
      </w:r>
      <w:r w:rsidR="00F4549C" w:rsidRPr="003A6658">
        <w:rPr>
          <w:rFonts w:asciiTheme="minorHAnsi" w:hAnsiTheme="minorHAnsi" w:cstheme="minorHAnsi"/>
        </w:rPr>
        <w:t xml:space="preserve"> Energiemix soll die Strom</w:t>
      </w:r>
      <w:r w:rsidRPr="003A6658">
        <w:rPr>
          <w:rFonts w:asciiTheme="minorHAnsi" w:hAnsiTheme="minorHAnsi" w:cstheme="minorHAnsi"/>
        </w:rPr>
        <w:t xml:space="preserve">erzeugung aus </w:t>
      </w:r>
      <w:r w:rsidRPr="003A6658">
        <w:rPr>
          <w:rFonts w:asciiTheme="minorHAnsi" w:hAnsiTheme="minorHAnsi" w:cstheme="minorHAnsi"/>
          <w:b/>
        </w:rPr>
        <w:t>Methangas</w:t>
      </w:r>
      <w:r w:rsidRPr="003A6658">
        <w:rPr>
          <w:rFonts w:asciiTheme="minorHAnsi" w:hAnsiTheme="minorHAnsi" w:cstheme="minorHAnsi"/>
        </w:rPr>
        <w:t xml:space="preserve"> einnehmen. Methangas kann in großen Mengen aus dem Wasser des </w:t>
      </w:r>
      <w:proofErr w:type="spellStart"/>
      <w:r w:rsidRPr="003A6658">
        <w:rPr>
          <w:rFonts w:asciiTheme="minorHAnsi" w:hAnsiTheme="minorHAnsi" w:cstheme="minorHAnsi"/>
        </w:rPr>
        <w:t>Kivu</w:t>
      </w:r>
      <w:proofErr w:type="spellEnd"/>
      <w:r w:rsidRPr="003A6658">
        <w:rPr>
          <w:rFonts w:asciiTheme="minorHAnsi" w:hAnsiTheme="minorHAnsi" w:cstheme="minorHAnsi"/>
        </w:rPr>
        <w:t xml:space="preserve">-Sees </w:t>
      </w:r>
      <w:proofErr w:type="spellStart"/>
      <w:r w:rsidRPr="003A6658">
        <w:rPr>
          <w:rFonts w:asciiTheme="minorHAnsi" w:hAnsiTheme="minorHAnsi" w:cstheme="minorHAnsi"/>
        </w:rPr>
        <w:t>gefördert</w:t>
      </w:r>
      <w:proofErr w:type="spellEnd"/>
      <w:r w:rsidRPr="003A6658">
        <w:rPr>
          <w:rFonts w:asciiTheme="minorHAnsi" w:hAnsiTheme="minorHAnsi" w:cstheme="minorHAnsi"/>
        </w:rPr>
        <w:t xml:space="preserve"> wer- den. Mehrere Pilotprojekte und erste kommerzielle Anlagen wurden bereits errichtet. Ein bedeutender </w:t>
      </w:r>
      <w:proofErr w:type="spellStart"/>
      <w:r w:rsidRPr="003A6658">
        <w:rPr>
          <w:rFonts w:asciiTheme="minorHAnsi" w:hAnsiTheme="minorHAnsi" w:cstheme="minorHAnsi"/>
        </w:rPr>
        <w:t>Kapazitätsausbau</w:t>
      </w:r>
      <w:proofErr w:type="spellEnd"/>
      <w:r w:rsidRPr="003A6658">
        <w:rPr>
          <w:rFonts w:asciiTheme="minorHAnsi" w:hAnsiTheme="minorHAnsi" w:cstheme="minorHAnsi"/>
        </w:rPr>
        <w:t xml:space="preserve"> darf erwartet werden. </w:t>
      </w:r>
    </w:p>
    <w:p w:rsidR="006C237A" w:rsidRPr="003A6658" w:rsidRDefault="006C237A" w:rsidP="006C237A">
      <w:pPr>
        <w:spacing w:before="100" w:beforeAutospacing="1" w:after="100" w:afterAutospacing="1"/>
        <w:rPr>
          <w:rFonts w:asciiTheme="minorHAnsi" w:hAnsiTheme="minorHAnsi" w:cstheme="minorHAnsi"/>
        </w:rPr>
      </w:pPr>
      <w:r w:rsidRPr="003A6658">
        <w:rPr>
          <w:rFonts w:asciiTheme="minorHAnsi" w:hAnsiTheme="minorHAnsi" w:cstheme="minorHAnsi"/>
        </w:rPr>
        <w:t xml:space="preserve">Die </w:t>
      </w:r>
      <w:r w:rsidRPr="003A6658">
        <w:rPr>
          <w:rFonts w:asciiTheme="minorHAnsi" w:hAnsiTheme="minorHAnsi" w:cstheme="minorHAnsi"/>
          <w:b/>
        </w:rPr>
        <w:t>Windkraft</w:t>
      </w:r>
      <w:r w:rsidRPr="003A6658">
        <w:rPr>
          <w:rFonts w:asciiTheme="minorHAnsi" w:hAnsiTheme="minorHAnsi" w:cstheme="minorHAnsi"/>
        </w:rPr>
        <w:t xml:space="preserve"> hat derzeit kaum Bedeutung in Ruanda. Kleinstanlagen sind am Markt </w:t>
      </w:r>
      <w:proofErr w:type="spellStart"/>
      <w:r w:rsidRPr="003A6658">
        <w:rPr>
          <w:rFonts w:asciiTheme="minorHAnsi" w:hAnsiTheme="minorHAnsi" w:cstheme="minorHAnsi"/>
        </w:rPr>
        <w:t>verfu</w:t>
      </w:r>
      <w:r w:rsidR="00F4549C" w:rsidRPr="003A6658">
        <w:rPr>
          <w:rFonts w:asciiTheme="minorHAnsi" w:hAnsiTheme="minorHAnsi" w:cstheme="minorHAnsi"/>
        </w:rPr>
        <w:t>̈gbar</w:t>
      </w:r>
      <w:proofErr w:type="spellEnd"/>
      <w:r w:rsidR="00F4549C" w:rsidRPr="003A6658">
        <w:rPr>
          <w:rFonts w:asciiTheme="minorHAnsi" w:hAnsiTheme="minorHAnsi" w:cstheme="minorHAnsi"/>
        </w:rPr>
        <w:t>, es gibt jedoch noch kei</w:t>
      </w:r>
      <w:r w:rsidRPr="003A6658">
        <w:rPr>
          <w:rFonts w:asciiTheme="minorHAnsi" w:hAnsiTheme="minorHAnsi" w:cstheme="minorHAnsi"/>
        </w:rPr>
        <w:t xml:space="preserve">ne große Windkraft. Das Windkraftpotenzial an verschiedenen Standorten wird </w:t>
      </w:r>
      <w:proofErr w:type="spellStart"/>
      <w:r w:rsidRPr="003A6658">
        <w:rPr>
          <w:rFonts w:asciiTheme="minorHAnsi" w:hAnsiTheme="minorHAnsi" w:cstheme="minorHAnsi"/>
        </w:rPr>
        <w:t>geprüft</w:t>
      </w:r>
      <w:proofErr w:type="spellEnd"/>
      <w:r w:rsidRPr="003A6658">
        <w:rPr>
          <w:rFonts w:asciiTheme="minorHAnsi" w:hAnsiTheme="minorHAnsi" w:cstheme="minorHAnsi"/>
        </w:rPr>
        <w:t xml:space="preserve">. </w:t>
      </w:r>
    </w:p>
    <w:p w:rsidR="006C237A" w:rsidRPr="003A6658" w:rsidRDefault="006C237A" w:rsidP="006C237A">
      <w:pPr>
        <w:spacing w:before="100" w:beforeAutospacing="1" w:after="100" w:afterAutospacing="1"/>
        <w:rPr>
          <w:rFonts w:asciiTheme="minorHAnsi" w:hAnsiTheme="minorHAnsi" w:cstheme="minorHAnsi"/>
        </w:rPr>
      </w:pPr>
      <w:r w:rsidRPr="003A6658">
        <w:rPr>
          <w:rFonts w:asciiTheme="minorHAnsi" w:hAnsiTheme="minorHAnsi" w:cstheme="minorHAnsi"/>
        </w:rPr>
        <w:t xml:space="preserve">Ein bedeutendes Potenzial liegt dagegen in der Stromerzeugung aus </w:t>
      </w:r>
      <w:r w:rsidRPr="003A6658">
        <w:rPr>
          <w:rFonts w:asciiTheme="minorHAnsi" w:hAnsiTheme="minorHAnsi" w:cstheme="minorHAnsi"/>
          <w:b/>
        </w:rPr>
        <w:t>Geothermie</w:t>
      </w:r>
      <w:r w:rsidRPr="003A6658">
        <w:rPr>
          <w:rFonts w:asciiTheme="minorHAnsi" w:hAnsiTheme="minorHAnsi" w:cstheme="minorHAnsi"/>
        </w:rPr>
        <w:t>. Die vu</w:t>
      </w:r>
      <w:r w:rsidR="00F4549C" w:rsidRPr="003A6658">
        <w:rPr>
          <w:rFonts w:asciiTheme="minorHAnsi" w:hAnsiTheme="minorHAnsi" w:cstheme="minorHAnsi"/>
        </w:rPr>
        <w:t>lkanisch aktive Region im Nord</w:t>
      </w:r>
      <w:r w:rsidRPr="003A6658">
        <w:rPr>
          <w:rFonts w:asciiTheme="minorHAnsi" w:hAnsiTheme="minorHAnsi" w:cstheme="minorHAnsi"/>
        </w:rPr>
        <w:t xml:space="preserve">westen Ruandas erscheint </w:t>
      </w:r>
      <w:proofErr w:type="spellStart"/>
      <w:r w:rsidRPr="003A6658">
        <w:rPr>
          <w:rFonts w:asciiTheme="minorHAnsi" w:hAnsiTheme="minorHAnsi" w:cstheme="minorHAnsi"/>
        </w:rPr>
        <w:t>dafür</w:t>
      </w:r>
      <w:proofErr w:type="spellEnd"/>
      <w:r w:rsidRPr="003A6658">
        <w:rPr>
          <w:rFonts w:asciiTheme="minorHAnsi" w:hAnsiTheme="minorHAnsi" w:cstheme="minorHAnsi"/>
        </w:rPr>
        <w:t xml:space="preserve"> vielversprechend. </w:t>
      </w:r>
      <w:r w:rsidR="00F4549C" w:rsidRPr="003A6658">
        <w:rPr>
          <w:rFonts w:asciiTheme="minorHAnsi" w:hAnsiTheme="minorHAnsi" w:cstheme="minorHAnsi"/>
        </w:rPr>
        <w:t xml:space="preserve">Aktuell werden </w:t>
      </w:r>
      <w:r w:rsidRPr="003A6658">
        <w:rPr>
          <w:rFonts w:asciiTheme="minorHAnsi" w:hAnsiTheme="minorHAnsi" w:cstheme="minorHAnsi"/>
        </w:rPr>
        <w:t xml:space="preserve">310 MW an geothermischer Stromerzeugung realisiert. </w:t>
      </w:r>
    </w:p>
    <w:p w:rsidR="00F4549C" w:rsidRPr="003A6658" w:rsidRDefault="006C237A" w:rsidP="006C237A">
      <w:pPr>
        <w:spacing w:before="100" w:beforeAutospacing="1" w:after="100" w:afterAutospacing="1"/>
        <w:rPr>
          <w:rFonts w:asciiTheme="minorHAnsi" w:hAnsiTheme="minorHAnsi" w:cstheme="minorHAnsi"/>
        </w:rPr>
      </w:pPr>
      <w:proofErr w:type="spellStart"/>
      <w:r w:rsidRPr="003A6658">
        <w:rPr>
          <w:rFonts w:asciiTheme="minorHAnsi" w:hAnsiTheme="minorHAnsi" w:cstheme="minorHAnsi"/>
        </w:rPr>
        <w:t>Für</w:t>
      </w:r>
      <w:proofErr w:type="spellEnd"/>
      <w:r w:rsidRPr="003A6658">
        <w:rPr>
          <w:rFonts w:asciiTheme="minorHAnsi" w:hAnsiTheme="minorHAnsi" w:cstheme="minorHAnsi"/>
        </w:rPr>
        <w:t xml:space="preserve"> </w:t>
      </w:r>
      <w:r w:rsidRPr="003A6658">
        <w:rPr>
          <w:rFonts w:asciiTheme="minorHAnsi" w:hAnsiTheme="minorHAnsi" w:cstheme="minorHAnsi"/>
          <w:b/>
        </w:rPr>
        <w:t xml:space="preserve">deutsche Unternehmen </w:t>
      </w:r>
      <w:r w:rsidR="00E653D8" w:rsidRPr="003A6658">
        <w:rPr>
          <w:rFonts w:asciiTheme="minorHAnsi" w:hAnsiTheme="minorHAnsi" w:cstheme="minorHAnsi"/>
          <w:b/>
        </w:rPr>
        <w:t>des Energiesektors</w:t>
      </w:r>
      <w:r w:rsidR="00E653D8" w:rsidRPr="003A6658">
        <w:rPr>
          <w:rFonts w:asciiTheme="minorHAnsi" w:hAnsiTheme="minorHAnsi" w:cstheme="minorHAnsi"/>
        </w:rPr>
        <w:t xml:space="preserve"> </w:t>
      </w:r>
      <w:r w:rsidRPr="003A6658">
        <w:rPr>
          <w:rFonts w:asciiTheme="minorHAnsi" w:hAnsiTheme="minorHAnsi" w:cstheme="minorHAnsi"/>
        </w:rPr>
        <w:t xml:space="preserve">bietet Ruanda durchaus interessante Marktchancen, da sich das Land auf einem stetigen Wachstumskurs befindet, die Energieinfrastruktur zwingend in bedeutendem Umfang erweitert werden muss und die Nutzung lokaler erneuerbarer Energiepotenziale eine hohe </w:t>
      </w:r>
      <w:r w:rsidR="00E653D8" w:rsidRPr="003A6658">
        <w:rPr>
          <w:rFonts w:asciiTheme="minorHAnsi" w:hAnsiTheme="minorHAnsi" w:cstheme="minorHAnsi"/>
        </w:rPr>
        <w:t>Präferenz</w:t>
      </w:r>
      <w:r w:rsidRPr="003A6658">
        <w:rPr>
          <w:rFonts w:asciiTheme="minorHAnsi" w:hAnsiTheme="minorHAnsi" w:cstheme="minorHAnsi"/>
        </w:rPr>
        <w:t xml:space="preserve"> in der Energieplanu</w:t>
      </w:r>
      <w:r w:rsidR="00F4549C" w:rsidRPr="003A6658">
        <w:rPr>
          <w:rFonts w:asciiTheme="minorHAnsi" w:hAnsiTheme="minorHAnsi" w:cstheme="minorHAnsi"/>
        </w:rPr>
        <w:t>ng der Regierung genießt. Posi</w:t>
      </w:r>
      <w:r w:rsidRPr="003A6658">
        <w:rPr>
          <w:rFonts w:asciiTheme="minorHAnsi" w:hAnsiTheme="minorHAnsi" w:cstheme="minorHAnsi"/>
        </w:rPr>
        <w:t xml:space="preserve">tiv sind auch die investitionsfreundlichen Bedingungen mit transparenten und </w:t>
      </w:r>
      <w:r w:rsidR="00E653D8" w:rsidRPr="003A6658">
        <w:rPr>
          <w:rFonts w:asciiTheme="minorHAnsi" w:hAnsiTheme="minorHAnsi" w:cstheme="minorHAnsi"/>
        </w:rPr>
        <w:t>zügigen</w:t>
      </w:r>
      <w:r w:rsidRPr="003A6658">
        <w:rPr>
          <w:rFonts w:asciiTheme="minorHAnsi" w:hAnsiTheme="minorHAnsi" w:cstheme="minorHAnsi"/>
        </w:rPr>
        <w:t xml:space="preserve"> </w:t>
      </w:r>
      <w:r w:rsidR="00F4549C" w:rsidRPr="003A6658">
        <w:rPr>
          <w:rFonts w:asciiTheme="minorHAnsi" w:hAnsiTheme="minorHAnsi" w:cstheme="minorHAnsi"/>
        </w:rPr>
        <w:t xml:space="preserve">amtlichen </w:t>
      </w:r>
      <w:r w:rsidR="00E653D8" w:rsidRPr="003A6658">
        <w:rPr>
          <w:rFonts w:asciiTheme="minorHAnsi" w:hAnsiTheme="minorHAnsi" w:cstheme="minorHAnsi"/>
        </w:rPr>
        <w:t>Abläufen</w:t>
      </w:r>
      <w:r w:rsidR="00F4549C" w:rsidRPr="003A6658">
        <w:rPr>
          <w:rFonts w:asciiTheme="minorHAnsi" w:hAnsiTheme="minorHAnsi" w:cstheme="minorHAnsi"/>
        </w:rPr>
        <w:t xml:space="preserve"> und die Er</w:t>
      </w:r>
      <w:r w:rsidRPr="003A6658">
        <w:rPr>
          <w:rFonts w:asciiTheme="minorHAnsi" w:hAnsiTheme="minorHAnsi" w:cstheme="minorHAnsi"/>
        </w:rPr>
        <w:t xml:space="preserve">leichterung der Landnutzung durch die Einrichtung von ausgewiesenen Industriegebieten. Allerdings ist Ruanda ein im Vergleich kleiner Markt, mit schwacher Infrastruktur und es werden in der Regel kleine Energieprojekte umgesetzt. </w:t>
      </w:r>
    </w:p>
    <w:p w:rsidR="006C237A" w:rsidRPr="003A6658" w:rsidRDefault="006C237A" w:rsidP="006C237A">
      <w:pPr>
        <w:spacing w:before="100" w:beforeAutospacing="1" w:after="100" w:afterAutospacing="1"/>
        <w:rPr>
          <w:rFonts w:asciiTheme="minorHAnsi" w:hAnsiTheme="minorHAnsi" w:cstheme="minorHAnsi"/>
        </w:rPr>
      </w:pPr>
      <w:r w:rsidRPr="003A6658">
        <w:rPr>
          <w:rFonts w:asciiTheme="minorHAnsi" w:hAnsiTheme="minorHAnsi" w:cstheme="minorHAnsi"/>
        </w:rPr>
        <w:t xml:space="preserve">Hauptgrund </w:t>
      </w:r>
      <w:proofErr w:type="spellStart"/>
      <w:r w:rsidRPr="003A6658">
        <w:rPr>
          <w:rFonts w:asciiTheme="minorHAnsi" w:hAnsiTheme="minorHAnsi" w:cstheme="minorHAnsi"/>
        </w:rPr>
        <w:t>für</w:t>
      </w:r>
      <w:proofErr w:type="spellEnd"/>
      <w:r w:rsidRPr="003A6658">
        <w:rPr>
          <w:rFonts w:asciiTheme="minorHAnsi" w:hAnsiTheme="minorHAnsi" w:cstheme="minorHAnsi"/>
        </w:rPr>
        <w:t xml:space="preserve"> die Energiearmut im Land ist, trotz Subventionierung der Strompreise, di</w:t>
      </w:r>
      <w:r w:rsidR="00F4549C" w:rsidRPr="003A6658">
        <w:rPr>
          <w:rFonts w:asciiTheme="minorHAnsi" w:hAnsiTheme="minorHAnsi" w:cstheme="minorHAnsi"/>
        </w:rPr>
        <w:t xml:space="preserve">e </w:t>
      </w:r>
      <w:proofErr w:type="spellStart"/>
      <w:r w:rsidR="00F4549C" w:rsidRPr="003A6658">
        <w:rPr>
          <w:rFonts w:asciiTheme="minorHAnsi" w:hAnsiTheme="minorHAnsi" w:cstheme="minorHAnsi"/>
        </w:rPr>
        <w:t>ungenügende</w:t>
      </w:r>
      <w:proofErr w:type="spellEnd"/>
      <w:r w:rsidR="00F4549C" w:rsidRPr="003A6658">
        <w:rPr>
          <w:rFonts w:asciiTheme="minorHAnsi" w:hAnsiTheme="minorHAnsi" w:cstheme="minorHAnsi"/>
        </w:rPr>
        <w:t xml:space="preserve"> finanzielle Aus</w:t>
      </w:r>
      <w:r w:rsidRPr="003A6658">
        <w:rPr>
          <w:rFonts w:asciiTheme="minorHAnsi" w:hAnsiTheme="minorHAnsi" w:cstheme="minorHAnsi"/>
        </w:rPr>
        <w:t xml:space="preserve">stattung der </w:t>
      </w:r>
      <w:proofErr w:type="spellStart"/>
      <w:r w:rsidRPr="003A6658">
        <w:rPr>
          <w:rFonts w:asciiTheme="minorHAnsi" w:hAnsiTheme="minorHAnsi" w:cstheme="minorHAnsi"/>
        </w:rPr>
        <w:t>Bevölkerung</w:t>
      </w:r>
      <w:proofErr w:type="spellEnd"/>
      <w:r w:rsidRPr="003A6658">
        <w:rPr>
          <w:rFonts w:asciiTheme="minorHAnsi" w:hAnsiTheme="minorHAnsi" w:cstheme="minorHAnsi"/>
        </w:rPr>
        <w:t xml:space="preserve">. Von Bedeutung ist der hohe Anteil an Energieprojekten, die durch internationale Hilfsgelder realisiert werden. Unternehmen, die in diesem Sektor aktiv werden wollen, </w:t>
      </w:r>
      <w:proofErr w:type="spellStart"/>
      <w:r w:rsidRPr="003A6658">
        <w:rPr>
          <w:rFonts w:asciiTheme="minorHAnsi" w:hAnsiTheme="minorHAnsi" w:cstheme="minorHAnsi"/>
        </w:rPr>
        <w:t>benötigen</w:t>
      </w:r>
      <w:proofErr w:type="spellEnd"/>
      <w:r w:rsidRPr="003A6658">
        <w:rPr>
          <w:rFonts w:asciiTheme="minorHAnsi" w:hAnsiTheme="minorHAnsi" w:cstheme="minorHAnsi"/>
        </w:rPr>
        <w:t xml:space="preserve"> gute Beziehungen zu Regierung und relevanten Geberorganisationen. Die Regierung ist bestrebt, den Anteil privater Investitionen im Energiesektor zu </w:t>
      </w:r>
      <w:proofErr w:type="spellStart"/>
      <w:r w:rsidRPr="003A6658">
        <w:rPr>
          <w:rFonts w:asciiTheme="minorHAnsi" w:hAnsiTheme="minorHAnsi" w:cstheme="minorHAnsi"/>
        </w:rPr>
        <w:t>erhöhen</w:t>
      </w:r>
      <w:proofErr w:type="spellEnd"/>
      <w:r w:rsidRPr="003A6658">
        <w:rPr>
          <w:rFonts w:asciiTheme="minorHAnsi" w:hAnsiTheme="minorHAnsi" w:cstheme="minorHAnsi"/>
        </w:rPr>
        <w:t xml:space="preserve">. </w:t>
      </w:r>
    </w:p>
    <w:p w:rsidR="006C237A" w:rsidRPr="003A6658" w:rsidRDefault="006C237A">
      <w:pPr>
        <w:rPr>
          <w:rFonts w:asciiTheme="minorHAnsi" w:hAnsiTheme="minorHAnsi" w:cstheme="minorHAnsi"/>
          <w:b/>
        </w:rPr>
      </w:pPr>
    </w:p>
    <w:p w:rsidR="006C237A" w:rsidRPr="003A6658" w:rsidRDefault="006C237A">
      <w:pPr>
        <w:rPr>
          <w:rFonts w:asciiTheme="minorHAnsi" w:hAnsiTheme="minorHAnsi" w:cstheme="minorHAnsi"/>
          <w:b/>
        </w:rPr>
      </w:pPr>
    </w:p>
    <w:p w:rsidR="006C237A" w:rsidRPr="003A6658" w:rsidRDefault="006C237A">
      <w:pPr>
        <w:rPr>
          <w:rFonts w:asciiTheme="minorHAnsi" w:hAnsiTheme="minorHAnsi" w:cstheme="minorHAnsi"/>
          <w:b/>
        </w:rPr>
      </w:pPr>
    </w:p>
    <w:p w:rsidR="006C237A" w:rsidRPr="003A6658" w:rsidRDefault="006C237A">
      <w:pPr>
        <w:rPr>
          <w:rFonts w:asciiTheme="minorHAnsi" w:hAnsiTheme="minorHAnsi" w:cstheme="minorHAnsi"/>
          <w:b/>
        </w:rPr>
      </w:pPr>
      <w:r w:rsidRPr="003A6658">
        <w:rPr>
          <w:rFonts w:asciiTheme="minorHAnsi" w:hAnsiTheme="minorHAnsi" w:cstheme="minorHAnsi"/>
          <w:b/>
        </w:rPr>
        <w:br w:type="page"/>
      </w:r>
    </w:p>
    <w:p w:rsidR="00162D94" w:rsidRPr="003A6658" w:rsidRDefault="003A6658" w:rsidP="00162D94">
      <w:pPr>
        <w:rPr>
          <w:rFonts w:asciiTheme="minorHAnsi" w:hAnsiTheme="minorHAnsi" w:cstheme="minorHAnsi"/>
          <w:b/>
        </w:rPr>
      </w:pPr>
      <w:r w:rsidRPr="003A6658">
        <w:rPr>
          <w:rFonts w:asciiTheme="minorHAnsi" w:hAnsiTheme="minorHAnsi" w:cstheme="minorHAnsi"/>
          <w:b/>
        </w:rPr>
        <w:lastRenderedPageBreak/>
        <w:t>Energiesektor-relevante</w:t>
      </w:r>
      <w:r w:rsidR="00E653D8" w:rsidRPr="003A6658">
        <w:rPr>
          <w:rFonts w:asciiTheme="minorHAnsi" w:hAnsiTheme="minorHAnsi" w:cstheme="minorHAnsi"/>
          <w:b/>
        </w:rPr>
        <w:t xml:space="preserve"> Projekte der deutschen TZ in Ruanda </w:t>
      </w:r>
    </w:p>
    <w:p w:rsidR="00162D94" w:rsidRPr="003A6658" w:rsidRDefault="00162D94" w:rsidP="00162D94">
      <w:pPr>
        <w:rPr>
          <w:rFonts w:asciiTheme="minorHAnsi" w:hAnsiTheme="minorHAnsi" w:cstheme="minorHAnsi"/>
        </w:rPr>
      </w:pPr>
    </w:p>
    <w:p w:rsidR="003A6658" w:rsidRPr="00AA26DD" w:rsidRDefault="00AA26DD" w:rsidP="00AA26DD">
      <w:pPr>
        <w:pStyle w:val="Listenabsatz"/>
        <w:numPr>
          <w:ilvl w:val="0"/>
          <w:numId w:val="1"/>
        </w:numPr>
        <w:rPr>
          <w:rFonts w:cstheme="minorHAnsi"/>
        </w:rPr>
      </w:pPr>
      <w:r w:rsidRPr="00AA26DD">
        <w:rPr>
          <w:rFonts w:cstheme="minorHAnsi"/>
          <w:b/>
        </w:rPr>
        <w:t xml:space="preserve">Finanzielle Zusammenarbeit mit Ruanda: </w:t>
      </w:r>
      <w:r w:rsidRPr="00AA26DD">
        <w:rPr>
          <w:rFonts w:cstheme="minorHAnsi"/>
          <w:b/>
        </w:rPr>
        <w:br/>
      </w:r>
      <w:r w:rsidR="003A6658" w:rsidRPr="003A6658">
        <w:rPr>
          <w:rFonts w:cstheme="minorHAnsi"/>
        </w:rPr>
        <w:t xml:space="preserve">Ziel der KfW Entwicklungsbank ist es, die Erzeugung günstiger Energie in allen drei Staaten zu fördern. Potenzial gibt es genug: der Grenzfluss </w:t>
      </w:r>
      <w:proofErr w:type="spellStart"/>
      <w:r w:rsidR="003A6658" w:rsidRPr="003A6658">
        <w:rPr>
          <w:rFonts w:cstheme="minorHAnsi"/>
        </w:rPr>
        <w:t>Ruzizi</w:t>
      </w:r>
      <w:proofErr w:type="spellEnd"/>
      <w:r w:rsidR="003A6658" w:rsidRPr="003A6658">
        <w:rPr>
          <w:rFonts w:cstheme="minorHAnsi"/>
        </w:rPr>
        <w:t xml:space="preserve"> etwa kann, wenn er gemeinsam erschlossen wird, 500 Megawatt Strom erzeugen. Dazu ist ein regionaler Ansatz nötig. Nicht nur weil sich die Ressourcen im Besitz mehrerer Staaten befinden, sondern auch weil zwischenstaatlicher Stromhandel die kosten- und umweltfreundlichste Möglichkeit bietet, die Nachfrage in der Region mittel- und langfristig zu decken.</w:t>
      </w:r>
      <w:r>
        <w:rPr>
          <w:rFonts w:cstheme="minorHAnsi"/>
        </w:rPr>
        <w:t xml:space="preserve"> </w:t>
      </w:r>
      <w:r w:rsidR="003A6658" w:rsidRPr="00AA26DD">
        <w:rPr>
          <w:rFonts w:cstheme="minorHAnsi"/>
        </w:rPr>
        <w:t xml:space="preserve">Kraftwerke könnten dann effizienter eingesetzt, Erzeugungsengpässe und Überschüsse regional ausgeglichen und teure Diesel- und Schwerölkraftwerke durch erneuerbare Energien ersetzt werden. Die erforderliche politische Kooperation zwischen den drei Staaten (auch beim Netzausbau) wird durch die EGL (Energie des Grands </w:t>
      </w:r>
      <w:proofErr w:type="spellStart"/>
      <w:r w:rsidR="003A6658" w:rsidRPr="00AA26DD">
        <w:rPr>
          <w:rFonts w:cstheme="minorHAnsi"/>
        </w:rPr>
        <w:t>Lacs</w:t>
      </w:r>
      <w:proofErr w:type="spellEnd"/>
      <w:r w:rsidR="003A6658" w:rsidRPr="00AA26DD">
        <w:rPr>
          <w:rFonts w:cstheme="minorHAnsi"/>
        </w:rPr>
        <w:t>) vorangetrieben.</w:t>
      </w:r>
      <w:r>
        <w:rPr>
          <w:rFonts w:cstheme="minorHAnsi"/>
        </w:rPr>
        <w:t xml:space="preserve"> </w:t>
      </w:r>
      <w:r w:rsidR="003A6658" w:rsidRPr="00AA26DD">
        <w:rPr>
          <w:rFonts w:cstheme="minorHAnsi"/>
        </w:rPr>
        <w:t xml:space="preserve">Die deutsche finanzielle Zusammenarbeit unterstützt die drei Staaten beim geplanten Ausbau der regionalen Kooperation im Stromsektor, etwa indem Kraftwerke am </w:t>
      </w:r>
      <w:proofErr w:type="spellStart"/>
      <w:r w:rsidR="003A6658" w:rsidRPr="00AA26DD">
        <w:rPr>
          <w:rFonts w:cstheme="minorHAnsi"/>
        </w:rPr>
        <w:t>Ruzizi</w:t>
      </w:r>
      <w:proofErr w:type="spellEnd"/>
      <w:r w:rsidR="003A6658" w:rsidRPr="00AA26DD">
        <w:rPr>
          <w:rFonts w:cstheme="minorHAnsi"/>
        </w:rPr>
        <w:t>-Fluss und die dazugehörigen Übertragungsleitungen und Infrastruktur finanziert werden.</w:t>
      </w:r>
    </w:p>
    <w:p w:rsidR="003A6658" w:rsidRPr="003A6658" w:rsidRDefault="003A6658" w:rsidP="00AA26DD">
      <w:pPr>
        <w:pStyle w:val="Listenabsatz"/>
        <w:rPr>
          <w:rFonts w:cstheme="minorHAnsi"/>
        </w:rPr>
      </w:pPr>
    </w:p>
    <w:p w:rsidR="00AA26DD" w:rsidRPr="00AA26DD" w:rsidRDefault="00AA26DD" w:rsidP="00AA26DD">
      <w:pPr>
        <w:pStyle w:val="Listenabsatz"/>
        <w:numPr>
          <w:ilvl w:val="0"/>
          <w:numId w:val="1"/>
        </w:numPr>
        <w:rPr>
          <w:rFonts w:cstheme="minorHAnsi"/>
          <w:b/>
        </w:rPr>
      </w:pPr>
      <w:r w:rsidRPr="003A6658">
        <w:rPr>
          <w:rFonts w:cstheme="minorHAnsi"/>
          <w:b/>
        </w:rPr>
        <w:t>Mobilitäts- und Ausbildungspartnerschaft „</w:t>
      </w:r>
      <w:proofErr w:type="spellStart"/>
      <w:r w:rsidRPr="003A6658">
        <w:rPr>
          <w:rFonts w:cstheme="minorHAnsi"/>
          <w:b/>
        </w:rPr>
        <w:t>Moving</w:t>
      </w:r>
      <w:proofErr w:type="spellEnd"/>
      <w:r w:rsidRPr="003A6658">
        <w:rPr>
          <w:rFonts w:cstheme="minorHAnsi"/>
          <w:b/>
        </w:rPr>
        <w:t xml:space="preserve"> Rwanda“ des BMZ</w:t>
      </w:r>
    </w:p>
    <w:p w:rsidR="00AA26DD" w:rsidRPr="003A6658" w:rsidRDefault="00AA26DD" w:rsidP="00AA26DD">
      <w:pPr>
        <w:ind w:left="709"/>
        <w:rPr>
          <w:rFonts w:asciiTheme="minorHAnsi" w:hAnsiTheme="minorHAnsi" w:cstheme="minorHAnsi"/>
        </w:rPr>
      </w:pPr>
      <w:r w:rsidRPr="003A6658">
        <w:rPr>
          <w:rFonts w:asciiTheme="minorHAnsi" w:hAnsiTheme="minorHAnsi" w:cstheme="minorHAnsi"/>
        </w:rPr>
        <w:t xml:space="preserve">Ende Februar 2018 hat das Bundesentwicklungsministerium und Volkswagen, Siemens, SAP, GIZ sowie </w:t>
      </w:r>
      <w:proofErr w:type="spellStart"/>
      <w:r w:rsidRPr="003A6658">
        <w:rPr>
          <w:rFonts w:asciiTheme="minorHAnsi" w:hAnsiTheme="minorHAnsi" w:cstheme="minorHAnsi"/>
        </w:rPr>
        <w:t>Inros</w:t>
      </w:r>
      <w:proofErr w:type="spellEnd"/>
      <w:r w:rsidRPr="003A6658">
        <w:rPr>
          <w:rFonts w:asciiTheme="minorHAnsi" w:hAnsiTheme="minorHAnsi" w:cstheme="minorHAnsi"/>
        </w:rPr>
        <w:t xml:space="preserve"> Lackner den Startschuss für die Mobilitätspartnerschaft „</w:t>
      </w:r>
      <w:proofErr w:type="spellStart"/>
      <w:r w:rsidRPr="003A6658">
        <w:rPr>
          <w:rFonts w:asciiTheme="minorHAnsi" w:hAnsiTheme="minorHAnsi" w:cstheme="minorHAnsi"/>
        </w:rPr>
        <w:t>Moving</w:t>
      </w:r>
      <w:proofErr w:type="spellEnd"/>
      <w:r w:rsidRPr="003A6658">
        <w:rPr>
          <w:rFonts w:asciiTheme="minorHAnsi" w:hAnsiTheme="minorHAnsi" w:cstheme="minorHAnsi"/>
        </w:rPr>
        <w:t xml:space="preserve"> Rwanda" für die Hauptstadtregion Kigali in Ruanda gegeben. </w:t>
      </w:r>
    </w:p>
    <w:p w:rsidR="00AA26DD" w:rsidRDefault="00AA26DD" w:rsidP="00AA26DD">
      <w:pPr>
        <w:ind w:left="709"/>
        <w:rPr>
          <w:rFonts w:asciiTheme="minorHAnsi" w:hAnsiTheme="minorHAnsi" w:cstheme="minorHAnsi"/>
        </w:rPr>
      </w:pPr>
      <w:r w:rsidRPr="003A6658">
        <w:rPr>
          <w:rFonts w:asciiTheme="minorHAnsi" w:hAnsiTheme="minorHAnsi" w:cstheme="minorHAnsi"/>
        </w:rPr>
        <w:t>Innerhalb der Netzwerkinitiative „</w:t>
      </w:r>
      <w:r w:rsidRPr="003A6658">
        <w:rPr>
          <w:rFonts w:asciiTheme="minorHAnsi" w:hAnsiTheme="minorHAnsi" w:cstheme="minorHAnsi"/>
          <w:b/>
        </w:rPr>
        <w:t>Strategische Partnerschaft Digitales Afrika</w:t>
      </w:r>
      <w:r w:rsidRPr="003A6658">
        <w:rPr>
          <w:rFonts w:asciiTheme="minorHAnsi" w:hAnsiTheme="minorHAnsi" w:cstheme="minorHAnsi"/>
        </w:rPr>
        <w:t xml:space="preserve">“ des Bundesministeriums für wirtschaftliche </w:t>
      </w:r>
      <w:proofErr w:type="spellStart"/>
      <w:r w:rsidRPr="003A6658">
        <w:rPr>
          <w:rFonts w:asciiTheme="minorHAnsi" w:hAnsiTheme="minorHAnsi" w:cstheme="minorHAnsi"/>
        </w:rPr>
        <w:t>Zusammenarabeit</w:t>
      </w:r>
      <w:proofErr w:type="spellEnd"/>
      <w:r w:rsidRPr="003A6658">
        <w:rPr>
          <w:rFonts w:asciiTheme="minorHAnsi" w:hAnsiTheme="minorHAnsi" w:cstheme="minorHAnsi"/>
        </w:rPr>
        <w:t xml:space="preserve"> und Entwicklung wurde das Projekt „</w:t>
      </w:r>
      <w:proofErr w:type="spellStart"/>
      <w:r w:rsidRPr="003A6658">
        <w:rPr>
          <w:rFonts w:asciiTheme="minorHAnsi" w:hAnsiTheme="minorHAnsi" w:cstheme="minorHAnsi"/>
          <w:b/>
        </w:rPr>
        <w:t>Moving</w:t>
      </w:r>
      <w:proofErr w:type="spellEnd"/>
      <w:r w:rsidRPr="003A6658">
        <w:rPr>
          <w:rFonts w:asciiTheme="minorHAnsi" w:hAnsiTheme="minorHAnsi" w:cstheme="minorHAnsi"/>
          <w:b/>
        </w:rPr>
        <w:t xml:space="preserve"> Rwanda</w:t>
      </w:r>
      <w:r w:rsidRPr="003A6658">
        <w:rPr>
          <w:rFonts w:asciiTheme="minorHAnsi" w:hAnsiTheme="minorHAnsi" w:cstheme="minorHAnsi"/>
        </w:rPr>
        <w:t>“ initiiert. Mit „</w:t>
      </w:r>
      <w:proofErr w:type="spellStart"/>
      <w:r w:rsidRPr="003A6658">
        <w:rPr>
          <w:rFonts w:asciiTheme="minorHAnsi" w:hAnsiTheme="minorHAnsi" w:cstheme="minorHAnsi"/>
        </w:rPr>
        <w:t>Moving</w:t>
      </w:r>
      <w:proofErr w:type="spellEnd"/>
      <w:r w:rsidRPr="003A6658">
        <w:rPr>
          <w:rFonts w:asciiTheme="minorHAnsi" w:hAnsiTheme="minorHAnsi" w:cstheme="minorHAnsi"/>
        </w:rPr>
        <w:t xml:space="preserve"> Rwanda” wird die in Kürze startende VW- Autoproduktion in Kigali mit modernen integrierten Mobilitätsdiensten, wie umweltfreundliche und App-basierte </w:t>
      </w:r>
      <w:proofErr w:type="spellStart"/>
      <w:r w:rsidRPr="003A6658">
        <w:rPr>
          <w:rFonts w:asciiTheme="minorHAnsi" w:hAnsiTheme="minorHAnsi" w:cstheme="minorHAnsi"/>
        </w:rPr>
        <w:t>Carsharing</w:t>
      </w:r>
      <w:proofErr w:type="spellEnd"/>
      <w:r w:rsidRPr="003A6658">
        <w:rPr>
          <w:rFonts w:asciiTheme="minorHAnsi" w:hAnsiTheme="minorHAnsi" w:cstheme="minorHAnsi"/>
        </w:rPr>
        <w:t>-Modelle, ergänzt. Ruanda ist bei Wirtschaftswachstum, Digitalisierung und Stadtentwicklung ein Vorreiterland in Afrika. Ambitionierte Pläne für eine smarte Mobilität werden verfolgt. 2016 wurde ein Bussystem mit WLAN an Bord eingeführt, der Radverkehr wird aktiv gefördert und es werden Fußgängerwege gebaut. </w:t>
      </w:r>
    </w:p>
    <w:p w:rsidR="00AA26DD" w:rsidRPr="003A6658" w:rsidRDefault="00AA26DD" w:rsidP="00AA26DD">
      <w:pPr>
        <w:ind w:left="709"/>
        <w:rPr>
          <w:rFonts w:asciiTheme="minorHAnsi" w:hAnsiTheme="minorHAnsi" w:cstheme="minorHAnsi"/>
        </w:rPr>
      </w:pPr>
    </w:p>
    <w:p w:rsidR="006C237A" w:rsidRPr="00AA26DD" w:rsidRDefault="003A6658" w:rsidP="00784038">
      <w:pPr>
        <w:pStyle w:val="Listenabsatz"/>
        <w:numPr>
          <w:ilvl w:val="0"/>
          <w:numId w:val="1"/>
        </w:numPr>
        <w:rPr>
          <w:rFonts w:cstheme="minorHAnsi"/>
          <w:b/>
        </w:rPr>
      </w:pPr>
      <w:proofErr w:type="spellStart"/>
      <w:r w:rsidRPr="003A6658">
        <w:rPr>
          <w:rFonts w:cstheme="minorHAnsi"/>
          <w:b/>
        </w:rPr>
        <w:t>Energising</w:t>
      </w:r>
      <w:proofErr w:type="spellEnd"/>
      <w:r w:rsidRPr="003A6658">
        <w:rPr>
          <w:rFonts w:cstheme="minorHAnsi"/>
          <w:b/>
        </w:rPr>
        <w:t xml:space="preserve"> Development (</w:t>
      </w:r>
      <w:proofErr w:type="spellStart"/>
      <w:r w:rsidRPr="003A6658">
        <w:rPr>
          <w:rFonts w:cstheme="minorHAnsi"/>
          <w:b/>
        </w:rPr>
        <w:t>EnDev</w:t>
      </w:r>
      <w:proofErr w:type="spellEnd"/>
      <w:r w:rsidRPr="003A6658">
        <w:rPr>
          <w:rFonts w:cstheme="minorHAnsi"/>
          <w:b/>
        </w:rPr>
        <w:t>) Ruanda</w:t>
      </w:r>
      <w:r w:rsidRPr="003A6658">
        <w:rPr>
          <w:rFonts w:cstheme="minorHAnsi"/>
          <w:b/>
        </w:rPr>
        <w:br/>
      </w:r>
      <w:r w:rsidRPr="003A6658">
        <w:rPr>
          <w:rFonts w:cstheme="minorHAnsi"/>
          <w:bCs/>
        </w:rPr>
        <w:t>Auftraggeber:</w:t>
      </w:r>
      <w:r w:rsidRPr="003A6658">
        <w:rPr>
          <w:rFonts w:cstheme="minorHAnsi"/>
        </w:rPr>
        <w:t> Bundesministerium für wirtschaftliche Zusammenarbeit und Entwicklung (BMZ); Generaldirektion für internationale Zusammenarbeit des niederländischen Außenministeriums (DGIS); Norwegisches Außenministerium (MFA); Britisches Ministerium für internationale Entwicklung (DFID); Schweizer Direktion für Entwicklung und Zusammenarbeit (DEZA) und schwedische Agentur für internationale Entwicklungszusammenarbeit (SIDA)</w:t>
      </w:r>
      <w:r w:rsidRPr="003A6658">
        <w:rPr>
          <w:rFonts w:cstheme="minorHAnsi"/>
        </w:rPr>
        <w:br/>
      </w:r>
      <w:r w:rsidRPr="003A6658">
        <w:rPr>
          <w:rFonts w:cstheme="minorHAnsi"/>
          <w:b/>
          <w:bCs/>
        </w:rPr>
        <w:t>Land</w:t>
      </w:r>
      <w:r w:rsidRPr="003A6658">
        <w:rPr>
          <w:rFonts w:cstheme="minorHAnsi"/>
          <w:bCs/>
        </w:rPr>
        <w:t>: </w:t>
      </w:r>
      <w:r w:rsidRPr="003A6658">
        <w:rPr>
          <w:rFonts w:cstheme="minorHAnsi"/>
        </w:rPr>
        <w:t>Ruanda</w:t>
      </w:r>
      <w:r w:rsidRPr="003A6658">
        <w:rPr>
          <w:rFonts w:cstheme="minorHAnsi"/>
        </w:rPr>
        <w:br/>
      </w:r>
      <w:r w:rsidRPr="003A6658">
        <w:rPr>
          <w:rFonts w:cstheme="minorHAnsi"/>
          <w:b/>
          <w:bCs/>
        </w:rPr>
        <w:t>Politischer Träger</w:t>
      </w:r>
      <w:r w:rsidRPr="003A6658">
        <w:rPr>
          <w:rFonts w:cstheme="minorHAnsi"/>
          <w:bCs/>
        </w:rPr>
        <w:t>:</w:t>
      </w:r>
      <w:r w:rsidRPr="003A6658">
        <w:rPr>
          <w:rFonts w:cstheme="minorHAnsi"/>
        </w:rPr>
        <w:t xml:space="preserve"> Rwanda </w:t>
      </w:r>
      <w:proofErr w:type="spellStart"/>
      <w:r w:rsidRPr="003A6658">
        <w:rPr>
          <w:rFonts w:cstheme="minorHAnsi"/>
        </w:rPr>
        <w:t>Energy</w:t>
      </w:r>
      <w:proofErr w:type="spellEnd"/>
      <w:r w:rsidRPr="003A6658">
        <w:rPr>
          <w:rFonts w:cstheme="minorHAnsi"/>
        </w:rPr>
        <w:t xml:space="preserve"> Group (REG); </w:t>
      </w:r>
      <w:proofErr w:type="spellStart"/>
      <w:r w:rsidRPr="003A6658">
        <w:rPr>
          <w:rFonts w:cstheme="minorHAnsi"/>
        </w:rPr>
        <w:t>Energy</w:t>
      </w:r>
      <w:proofErr w:type="spellEnd"/>
      <w:r w:rsidRPr="003A6658">
        <w:rPr>
          <w:rFonts w:cstheme="minorHAnsi"/>
        </w:rPr>
        <w:t xml:space="preserve"> Development </w:t>
      </w:r>
      <w:proofErr w:type="spellStart"/>
      <w:r w:rsidRPr="003A6658">
        <w:rPr>
          <w:rFonts w:cstheme="minorHAnsi"/>
        </w:rPr>
        <w:t>Cor-poration</w:t>
      </w:r>
      <w:proofErr w:type="spellEnd"/>
      <w:r w:rsidRPr="003A6658">
        <w:rPr>
          <w:rFonts w:cstheme="minorHAnsi"/>
        </w:rPr>
        <w:t xml:space="preserve"> Ltd. (EDCL)</w:t>
      </w:r>
      <w:r w:rsidRPr="003A6658">
        <w:rPr>
          <w:rFonts w:cstheme="minorHAnsi"/>
        </w:rPr>
        <w:br/>
      </w:r>
      <w:r w:rsidRPr="003A6658">
        <w:rPr>
          <w:rFonts w:cstheme="minorHAnsi"/>
          <w:b/>
          <w:bCs/>
        </w:rPr>
        <w:t>Gesamtlaufzeit</w:t>
      </w:r>
      <w:r w:rsidRPr="003A6658">
        <w:rPr>
          <w:rFonts w:cstheme="minorHAnsi"/>
          <w:bCs/>
        </w:rPr>
        <w:t>:</w:t>
      </w:r>
      <w:r w:rsidRPr="003A6658">
        <w:rPr>
          <w:rFonts w:cstheme="minorHAnsi"/>
        </w:rPr>
        <w:t> 2009 bis 2019</w:t>
      </w:r>
      <w:r w:rsidRPr="00AA26DD">
        <w:rPr>
          <w:rFonts w:cstheme="minorHAnsi"/>
        </w:rPr>
        <w:br/>
      </w:r>
      <w:r w:rsidRPr="00AA26DD">
        <w:rPr>
          <w:rFonts w:cstheme="minorHAnsi"/>
        </w:rPr>
        <w:br/>
      </w:r>
      <w:proofErr w:type="spellStart"/>
      <w:r w:rsidR="00162D94" w:rsidRPr="00AA26DD">
        <w:rPr>
          <w:rFonts w:cstheme="minorHAnsi"/>
          <w:b/>
        </w:rPr>
        <w:t>EnDev</w:t>
      </w:r>
      <w:proofErr w:type="spellEnd"/>
      <w:r w:rsidR="00162D94" w:rsidRPr="00AA26DD">
        <w:rPr>
          <w:rFonts w:cstheme="minorHAnsi"/>
          <w:b/>
        </w:rPr>
        <w:t xml:space="preserve"> Ruanda</w:t>
      </w:r>
      <w:r w:rsidR="00162D94" w:rsidRPr="00AA26DD">
        <w:rPr>
          <w:rFonts w:cstheme="minorHAnsi"/>
        </w:rPr>
        <w:t xml:space="preserve"> führt zwei Projekte zur Verbesserung des Zugangs der ländlichen Bevölkerung zu nachhaltigen Energien durch.</w:t>
      </w:r>
      <w:r w:rsidR="00E653D8" w:rsidRPr="00AA26DD">
        <w:rPr>
          <w:rFonts w:cstheme="minorHAnsi"/>
        </w:rPr>
        <w:t xml:space="preserve"> </w:t>
      </w:r>
      <w:r w:rsidR="00162D94" w:rsidRPr="00AA26DD">
        <w:rPr>
          <w:rFonts w:cstheme="minorHAnsi"/>
        </w:rPr>
        <w:t xml:space="preserve">Einmal handelt es sich um das seit 2006 laufende </w:t>
      </w:r>
      <w:r w:rsidR="00162D94" w:rsidRPr="00AA26DD">
        <w:rPr>
          <w:rFonts w:cstheme="minorHAnsi"/>
          <w:b/>
        </w:rPr>
        <w:t>PSP-Hydro-Projekt</w:t>
      </w:r>
      <w:r w:rsidR="00162D94" w:rsidRPr="00AA26DD">
        <w:rPr>
          <w:rFonts w:cstheme="minorHAnsi"/>
        </w:rPr>
        <w:t xml:space="preserve">. Hier beteiligen sich private Unternehmen an </w:t>
      </w:r>
      <w:r w:rsidR="00162D94" w:rsidRPr="00AA26DD">
        <w:rPr>
          <w:rFonts w:cstheme="minorHAnsi"/>
        </w:rPr>
        <w:lastRenderedPageBreak/>
        <w:t>Kleinwasserkraftwerken für die ländliche Entwicklung, um für kleine und mittlere Unternehmen den Zugang zu Strom sicherzustellen. Durch Beratung, Fortbildung und begrenzte Finanzierungen unterstützt das Projekt private Firmen beim Bau und beim Betrieb von Kleinwasserkraftanlagen. Zusätzlich begleitet das Projekt den Aufbau eines gesetzlichen Rahmens zur Förderung privater Investitionen in erneuerbare Energien.</w:t>
      </w:r>
      <w:bookmarkStart w:id="0" w:name="_GoBack"/>
      <w:bookmarkEnd w:id="0"/>
    </w:p>
    <w:sectPr w:rsidR="006C237A" w:rsidRPr="00AA26DD" w:rsidSect="005230A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E539D"/>
    <w:multiLevelType w:val="hybridMultilevel"/>
    <w:tmpl w:val="22E2A99A"/>
    <w:lvl w:ilvl="0" w:tplc="D0E470D6">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94"/>
    <w:rsid w:val="00162D94"/>
    <w:rsid w:val="002849D8"/>
    <w:rsid w:val="003A6658"/>
    <w:rsid w:val="00511BD6"/>
    <w:rsid w:val="005230A4"/>
    <w:rsid w:val="005955F3"/>
    <w:rsid w:val="00612221"/>
    <w:rsid w:val="006C237A"/>
    <w:rsid w:val="00712FF7"/>
    <w:rsid w:val="009C4C44"/>
    <w:rsid w:val="009C57BC"/>
    <w:rsid w:val="00AA26DD"/>
    <w:rsid w:val="00AA46A0"/>
    <w:rsid w:val="00C90A8E"/>
    <w:rsid w:val="00C95A76"/>
    <w:rsid w:val="00E653D8"/>
    <w:rsid w:val="00E73CB6"/>
    <w:rsid w:val="00F45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DDB16EF"/>
  <w15:chartTrackingRefBased/>
  <w15:docId w15:val="{E75F904D-39C9-C240-B261-8688A68B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A6658"/>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6C237A"/>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link w:val="berschrift2Zchn"/>
    <w:uiPriority w:val="9"/>
    <w:qFormat/>
    <w:rsid w:val="00162D94"/>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6C237A"/>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62D9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C237A"/>
    <w:pPr>
      <w:spacing w:before="100" w:beforeAutospacing="1" w:after="100" w:afterAutospacing="1"/>
    </w:pPr>
  </w:style>
  <w:style w:type="character" w:customStyle="1" w:styleId="berschrift1Zchn">
    <w:name w:val="Überschrift 1 Zchn"/>
    <w:basedOn w:val="Absatz-Standardschriftart"/>
    <w:link w:val="berschrift1"/>
    <w:uiPriority w:val="9"/>
    <w:rsid w:val="006C237A"/>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6C237A"/>
    <w:rPr>
      <w:b/>
      <w:bCs/>
    </w:rPr>
  </w:style>
  <w:style w:type="character" w:customStyle="1" w:styleId="apple-converted-space">
    <w:name w:val="apple-converted-space"/>
    <w:basedOn w:val="Absatz-Standardschriftart"/>
    <w:rsid w:val="006C237A"/>
  </w:style>
  <w:style w:type="character" w:customStyle="1" w:styleId="berschrift3Zchn">
    <w:name w:val="Überschrift 3 Zchn"/>
    <w:basedOn w:val="Absatz-Standardschriftart"/>
    <w:link w:val="berschrift3"/>
    <w:uiPriority w:val="9"/>
    <w:semiHidden/>
    <w:rsid w:val="006C237A"/>
    <w:rPr>
      <w:rFonts w:asciiTheme="majorHAnsi" w:eastAsiaTheme="majorEastAsia" w:hAnsiTheme="majorHAnsi" w:cstheme="majorBidi"/>
      <w:color w:val="1F3763" w:themeColor="accent1" w:themeShade="7F"/>
    </w:rPr>
  </w:style>
  <w:style w:type="character" w:styleId="Hyperlink">
    <w:name w:val="Hyperlink"/>
    <w:basedOn w:val="Absatz-Standardschriftart"/>
    <w:uiPriority w:val="99"/>
    <w:unhideWhenUsed/>
    <w:rsid w:val="00C95A76"/>
    <w:rPr>
      <w:color w:val="0563C1" w:themeColor="hyperlink"/>
      <w:u w:val="single"/>
    </w:rPr>
  </w:style>
  <w:style w:type="character" w:styleId="NichtaufgelsteErwhnung">
    <w:name w:val="Unresolved Mention"/>
    <w:basedOn w:val="Absatz-Standardschriftart"/>
    <w:uiPriority w:val="99"/>
    <w:semiHidden/>
    <w:unhideWhenUsed/>
    <w:rsid w:val="00C95A76"/>
    <w:rPr>
      <w:color w:val="605E5C"/>
      <w:shd w:val="clear" w:color="auto" w:fill="E1DFDD"/>
    </w:rPr>
  </w:style>
  <w:style w:type="paragraph" w:styleId="Listenabsatz">
    <w:name w:val="List Paragraph"/>
    <w:basedOn w:val="Standard"/>
    <w:uiPriority w:val="34"/>
    <w:qFormat/>
    <w:rsid w:val="00E653D8"/>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06163">
      <w:bodyDiv w:val="1"/>
      <w:marLeft w:val="0"/>
      <w:marRight w:val="0"/>
      <w:marTop w:val="0"/>
      <w:marBottom w:val="0"/>
      <w:divBdr>
        <w:top w:val="none" w:sz="0" w:space="0" w:color="auto"/>
        <w:left w:val="none" w:sz="0" w:space="0" w:color="auto"/>
        <w:bottom w:val="none" w:sz="0" w:space="0" w:color="auto"/>
        <w:right w:val="none" w:sz="0" w:space="0" w:color="auto"/>
      </w:divBdr>
    </w:div>
    <w:div w:id="376707066">
      <w:bodyDiv w:val="1"/>
      <w:marLeft w:val="0"/>
      <w:marRight w:val="0"/>
      <w:marTop w:val="0"/>
      <w:marBottom w:val="0"/>
      <w:divBdr>
        <w:top w:val="none" w:sz="0" w:space="0" w:color="auto"/>
        <w:left w:val="none" w:sz="0" w:space="0" w:color="auto"/>
        <w:bottom w:val="none" w:sz="0" w:space="0" w:color="auto"/>
        <w:right w:val="none" w:sz="0" w:space="0" w:color="auto"/>
      </w:divBdr>
      <w:divsChild>
        <w:div w:id="199248953">
          <w:marLeft w:val="0"/>
          <w:marRight w:val="0"/>
          <w:marTop w:val="0"/>
          <w:marBottom w:val="0"/>
          <w:divBdr>
            <w:top w:val="none" w:sz="0" w:space="0" w:color="auto"/>
            <w:left w:val="none" w:sz="0" w:space="0" w:color="auto"/>
            <w:bottom w:val="none" w:sz="0" w:space="0" w:color="auto"/>
            <w:right w:val="none" w:sz="0" w:space="0" w:color="auto"/>
          </w:divBdr>
          <w:divsChild>
            <w:div w:id="678853146">
              <w:marLeft w:val="0"/>
              <w:marRight w:val="0"/>
              <w:marTop w:val="0"/>
              <w:marBottom w:val="0"/>
              <w:divBdr>
                <w:top w:val="none" w:sz="0" w:space="0" w:color="auto"/>
                <w:left w:val="none" w:sz="0" w:space="0" w:color="auto"/>
                <w:bottom w:val="none" w:sz="0" w:space="0" w:color="auto"/>
                <w:right w:val="none" w:sz="0" w:space="0" w:color="auto"/>
              </w:divBdr>
              <w:divsChild>
                <w:div w:id="1428621063">
                  <w:marLeft w:val="0"/>
                  <w:marRight w:val="0"/>
                  <w:marTop w:val="0"/>
                  <w:marBottom w:val="0"/>
                  <w:divBdr>
                    <w:top w:val="none" w:sz="0" w:space="0" w:color="auto"/>
                    <w:left w:val="none" w:sz="0" w:space="0" w:color="auto"/>
                    <w:bottom w:val="none" w:sz="0" w:space="0" w:color="auto"/>
                    <w:right w:val="none" w:sz="0" w:space="0" w:color="auto"/>
                  </w:divBdr>
                </w:div>
              </w:divsChild>
            </w:div>
            <w:div w:id="1871146896">
              <w:marLeft w:val="0"/>
              <w:marRight w:val="0"/>
              <w:marTop w:val="0"/>
              <w:marBottom w:val="0"/>
              <w:divBdr>
                <w:top w:val="none" w:sz="0" w:space="0" w:color="auto"/>
                <w:left w:val="none" w:sz="0" w:space="0" w:color="auto"/>
                <w:bottom w:val="none" w:sz="0" w:space="0" w:color="auto"/>
                <w:right w:val="none" w:sz="0" w:space="0" w:color="auto"/>
              </w:divBdr>
              <w:divsChild>
                <w:div w:id="18099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482">
          <w:marLeft w:val="0"/>
          <w:marRight w:val="0"/>
          <w:marTop w:val="0"/>
          <w:marBottom w:val="0"/>
          <w:divBdr>
            <w:top w:val="none" w:sz="0" w:space="0" w:color="auto"/>
            <w:left w:val="none" w:sz="0" w:space="0" w:color="auto"/>
            <w:bottom w:val="none" w:sz="0" w:space="0" w:color="auto"/>
            <w:right w:val="none" w:sz="0" w:space="0" w:color="auto"/>
          </w:divBdr>
          <w:divsChild>
            <w:div w:id="1628857419">
              <w:marLeft w:val="0"/>
              <w:marRight w:val="0"/>
              <w:marTop w:val="0"/>
              <w:marBottom w:val="0"/>
              <w:divBdr>
                <w:top w:val="none" w:sz="0" w:space="0" w:color="auto"/>
                <w:left w:val="none" w:sz="0" w:space="0" w:color="auto"/>
                <w:bottom w:val="none" w:sz="0" w:space="0" w:color="auto"/>
                <w:right w:val="none" w:sz="0" w:space="0" w:color="auto"/>
              </w:divBdr>
              <w:divsChild>
                <w:div w:id="999583444">
                  <w:marLeft w:val="0"/>
                  <w:marRight w:val="0"/>
                  <w:marTop w:val="0"/>
                  <w:marBottom w:val="0"/>
                  <w:divBdr>
                    <w:top w:val="none" w:sz="0" w:space="0" w:color="auto"/>
                    <w:left w:val="none" w:sz="0" w:space="0" w:color="auto"/>
                    <w:bottom w:val="none" w:sz="0" w:space="0" w:color="auto"/>
                    <w:right w:val="none" w:sz="0" w:space="0" w:color="auto"/>
                  </w:divBdr>
                </w:div>
              </w:divsChild>
            </w:div>
            <w:div w:id="1653099299">
              <w:marLeft w:val="0"/>
              <w:marRight w:val="0"/>
              <w:marTop w:val="0"/>
              <w:marBottom w:val="0"/>
              <w:divBdr>
                <w:top w:val="none" w:sz="0" w:space="0" w:color="auto"/>
                <w:left w:val="none" w:sz="0" w:space="0" w:color="auto"/>
                <w:bottom w:val="none" w:sz="0" w:space="0" w:color="auto"/>
                <w:right w:val="none" w:sz="0" w:space="0" w:color="auto"/>
              </w:divBdr>
              <w:divsChild>
                <w:div w:id="784617503">
                  <w:marLeft w:val="0"/>
                  <w:marRight w:val="0"/>
                  <w:marTop w:val="0"/>
                  <w:marBottom w:val="0"/>
                  <w:divBdr>
                    <w:top w:val="none" w:sz="0" w:space="0" w:color="auto"/>
                    <w:left w:val="none" w:sz="0" w:space="0" w:color="auto"/>
                    <w:bottom w:val="none" w:sz="0" w:space="0" w:color="auto"/>
                    <w:right w:val="none" w:sz="0" w:space="0" w:color="auto"/>
                  </w:divBdr>
                </w:div>
              </w:divsChild>
            </w:div>
            <w:div w:id="1460415321">
              <w:marLeft w:val="0"/>
              <w:marRight w:val="0"/>
              <w:marTop w:val="0"/>
              <w:marBottom w:val="0"/>
              <w:divBdr>
                <w:top w:val="none" w:sz="0" w:space="0" w:color="auto"/>
                <w:left w:val="none" w:sz="0" w:space="0" w:color="auto"/>
                <w:bottom w:val="none" w:sz="0" w:space="0" w:color="auto"/>
                <w:right w:val="none" w:sz="0" w:space="0" w:color="auto"/>
              </w:divBdr>
              <w:divsChild>
                <w:div w:id="4641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804">
          <w:marLeft w:val="0"/>
          <w:marRight w:val="0"/>
          <w:marTop w:val="0"/>
          <w:marBottom w:val="0"/>
          <w:divBdr>
            <w:top w:val="none" w:sz="0" w:space="0" w:color="auto"/>
            <w:left w:val="none" w:sz="0" w:space="0" w:color="auto"/>
            <w:bottom w:val="none" w:sz="0" w:space="0" w:color="auto"/>
            <w:right w:val="none" w:sz="0" w:space="0" w:color="auto"/>
          </w:divBdr>
          <w:divsChild>
            <w:div w:id="22682300">
              <w:marLeft w:val="0"/>
              <w:marRight w:val="0"/>
              <w:marTop w:val="0"/>
              <w:marBottom w:val="0"/>
              <w:divBdr>
                <w:top w:val="none" w:sz="0" w:space="0" w:color="auto"/>
                <w:left w:val="none" w:sz="0" w:space="0" w:color="auto"/>
                <w:bottom w:val="none" w:sz="0" w:space="0" w:color="auto"/>
                <w:right w:val="none" w:sz="0" w:space="0" w:color="auto"/>
              </w:divBdr>
              <w:divsChild>
                <w:div w:id="143548556">
                  <w:marLeft w:val="0"/>
                  <w:marRight w:val="0"/>
                  <w:marTop w:val="0"/>
                  <w:marBottom w:val="0"/>
                  <w:divBdr>
                    <w:top w:val="none" w:sz="0" w:space="0" w:color="auto"/>
                    <w:left w:val="none" w:sz="0" w:space="0" w:color="auto"/>
                    <w:bottom w:val="none" w:sz="0" w:space="0" w:color="auto"/>
                    <w:right w:val="none" w:sz="0" w:space="0" w:color="auto"/>
                  </w:divBdr>
                </w:div>
              </w:divsChild>
            </w:div>
            <w:div w:id="457577564">
              <w:marLeft w:val="0"/>
              <w:marRight w:val="0"/>
              <w:marTop w:val="0"/>
              <w:marBottom w:val="0"/>
              <w:divBdr>
                <w:top w:val="none" w:sz="0" w:space="0" w:color="auto"/>
                <w:left w:val="none" w:sz="0" w:space="0" w:color="auto"/>
                <w:bottom w:val="none" w:sz="0" w:space="0" w:color="auto"/>
                <w:right w:val="none" w:sz="0" w:space="0" w:color="auto"/>
              </w:divBdr>
              <w:divsChild>
                <w:div w:id="10190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7730">
      <w:bodyDiv w:val="1"/>
      <w:marLeft w:val="0"/>
      <w:marRight w:val="0"/>
      <w:marTop w:val="0"/>
      <w:marBottom w:val="0"/>
      <w:divBdr>
        <w:top w:val="none" w:sz="0" w:space="0" w:color="auto"/>
        <w:left w:val="none" w:sz="0" w:space="0" w:color="auto"/>
        <w:bottom w:val="none" w:sz="0" w:space="0" w:color="auto"/>
        <w:right w:val="none" w:sz="0" w:space="0" w:color="auto"/>
      </w:divBdr>
    </w:div>
    <w:div w:id="488447811">
      <w:bodyDiv w:val="1"/>
      <w:marLeft w:val="0"/>
      <w:marRight w:val="0"/>
      <w:marTop w:val="0"/>
      <w:marBottom w:val="0"/>
      <w:divBdr>
        <w:top w:val="none" w:sz="0" w:space="0" w:color="auto"/>
        <w:left w:val="none" w:sz="0" w:space="0" w:color="auto"/>
        <w:bottom w:val="none" w:sz="0" w:space="0" w:color="auto"/>
        <w:right w:val="none" w:sz="0" w:space="0" w:color="auto"/>
      </w:divBdr>
      <w:divsChild>
        <w:div w:id="12457940">
          <w:marLeft w:val="0"/>
          <w:marRight w:val="0"/>
          <w:marTop w:val="0"/>
          <w:marBottom w:val="0"/>
          <w:divBdr>
            <w:top w:val="none" w:sz="0" w:space="0" w:color="auto"/>
            <w:left w:val="none" w:sz="0" w:space="0" w:color="auto"/>
            <w:bottom w:val="none" w:sz="0" w:space="0" w:color="auto"/>
            <w:right w:val="none" w:sz="0" w:space="0" w:color="auto"/>
          </w:divBdr>
        </w:div>
      </w:divsChild>
    </w:div>
    <w:div w:id="610237274">
      <w:bodyDiv w:val="1"/>
      <w:marLeft w:val="0"/>
      <w:marRight w:val="0"/>
      <w:marTop w:val="0"/>
      <w:marBottom w:val="0"/>
      <w:divBdr>
        <w:top w:val="none" w:sz="0" w:space="0" w:color="auto"/>
        <w:left w:val="none" w:sz="0" w:space="0" w:color="auto"/>
        <w:bottom w:val="none" w:sz="0" w:space="0" w:color="auto"/>
        <w:right w:val="none" w:sz="0" w:space="0" w:color="auto"/>
      </w:divBdr>
    </w:div>
    <w:div w:id="765922375">
      <w:bodyDiv w:val="1"/>
      <w:marLeft w:val="0"/>
      <w:marRight w:val="0"/>
      <w:marTop w:val="0"/>
      <w:marBottom w:val="0"/>
      <w:divBdr>
        <w:top w:val="none" w:sz="0" w:space="0" w:color="auto"/>
        <w:left w:val="none" w:sz="0" w:space="0" w:color="auto"/>
        <w:bottom w:val="none" w:sz="0" w:space="0" w:color="auto"/>
        <w:right w:val="none" w:sz="0" w:space="0" w:color="auto"/>
      </w:divBdr>
    </w:div>
    <w:div w:id="815490426">
      <w:bodyDiv w:val="1"/>
      <w:marLeft w:val="0"/>
      <w:marRight w:val="0"/>
      <w:marTop w:val="0"/>
      <w:marBottom w:val="0"/>
      <w:divBdr>
        <w:top w:val="none" w:sz="0" w:space="0" w:color="auto"/>
        <w:left w:val="none" w:sz="0" w:space="0" w:color="auto"/>
        <w:bottom w:val="none" w:sz="0" w:space="0" w:color="auto"/>
        <w:right w:val="none" w:sz="0" w:space="0" w:color="auto"/>
      </w:divBdr>
    </w:div>
    <w:div w:id="853688999">
      <w:bodyDiv w:val="1"/>
      <w:marLeft w:val="0"/>
      <w:marRight w:val="0"/>
      <w:marTop w:val="0"/>
      <w:marBottom w:val="0"/>
      <w:divBdr>
        <w:top w:val="none" w:sz="0" w:space="0" w:color="auto"/>
        <w:left w:val="none" w:sz="0" w:space="0" w:color="auto"/>
        <w:bottom w:val="none" w:sz="0" w:space="0" w:color="auto"/>
        <w:right w:val="none" w:sz="0" w:space="0" w:color="auto"/>
      </w:divBdr>
      <w:divsChild>
        <w:div w:id="802819024">
          <w:marLeft w:val="0"/>
          <w:marRight w:val="0"/>
          <w:marTop w:val="300"/>
          <w:marBottom w:val="300"/>
          <w:divBdr>
            <w:top w:val="none" w:sz="0" w:space="0" w:color="auto"/>
            <w:left w:val="none" w:sz="0" w:space="0" w:color="auto"/>
            <w:bottom w:val="none" w:sz="0" w:space="0" w:color="auto"/>
            <w:right w:val="none" w:sz="0" w:space="0" w:color="auto"/>
          </w:divBdr>
        </w:div>
      </w:divsChild>
    </w:div>
    <w:div w:id="958071255">
      <w:bodyDiv w:val="1"/>
      <w:marLeft w:val="0"/>
      <w:marRight w:val="0"/>
      <w:marTop w:val="0"/>
      <w:marBottom w:val="0"/>
      <w:divBdr>
        <w:top w:val="none" w:sz="0" w:space="0" w:color="auto"/>
        <w:left w:val="none" w:sz="0" w:space="0" w:color="auto"/>
        <w:bottom w:val="none" w:sz="0" w:space="0" w:color="auto"/>
        <w:right w:val="none" w:sz="0" w:space="0" w:color="auto"/>
      </w:divBdr>
    </w:div>
    <w:div w:id="1093432110">
      <w:bodyDiv w:val="1"/>
      <w:marLeft w:val="0"/>
      <w:marRight w:val="0"/>
      <w:marTop w:val="0"/>
      <w:marBottom w:val="0"/>
      <w:divBdr>
        <w:top w:val="none" w:sz="0" w:space="0" w:color="auto"/>
        <w:left w:val="none" w:sz="0" w:space="0" w:color="auto"/>
        <w:bottom w:val="none" w:sz="0" w:space="0" w:color="auto"/>
        <w:right w:val="none" w:sz="0" w:space="0" w:color="auto"/>
      </w:divBdr>
      <w:divsChild>
        <w:div w:id="1483885989">
          <w:marLeft w:val="5119"/>
          <w:marRight w:val="0"/>
          <w:marTop w:val="0"/>
          <w:marBottom w:val="0"/>
          <w:divBdr>
            <w:top w:val="none" w:sz="0" w:space="0" w:color="auto"/>
            <w:left w:val="none" w:sz="0" w:space="0" w:color="auto"/>
            <w:bottom w:val="none" w:sz="0" w:space="0" w:color="auto"/>
            <w:right w:val="none" w:sz="0" w:space="0" w:color="auto"/>
          </w:divBdr>
          <w:divsChild>
            <w:div w:id="575865350">
              <w:marLeft w:val="0"/>
              <w:marRight w:val="0"/>
              <w:marTop w:val="0"/>
              <w:marBottom w:val="0"/>
              <w:divBdr>
                <w:top w:val="none" w:sz="0" w:space="0" w:color="auto"/>
                <w:left w:val="none" w:sz="0" w:space="0" w:color="auto"/>
                <w:bottom w:val="none" w:sz="0" w:space="0" w:color="auto"/>
                <w:right w:val="none" w:sz="0" w:space="0" w:color="auto"/>
              </w:divBdr>
            </w:div>
            <w:div w:id="504324937">
              <w:marLeft w:val="0"/>
              <w:marRight w:val="0"/>
              <w:marTop w:val="0"/>
              <w:marBottom w:val="0"/>
              <w:divBdr>
                <w:top w:val="none" w:sz="0" w:space="0" w:color="auto"/>
                <w:left w:val="none" w:sz="0" w:space="0" w:color="auto"/>
                <w:bottom w:val="none" w:sz="0" w:space="0" w:color="auto"/>
                <w:right w:val="none" w:sz="0" w:space="0" w:color="auto"/>
              </w:divBdr>
            </w:div>
            <w:div w:id="2238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66386">
      <w:bodyDiv w:val="1"/>
      <w:marLeft w:val="0"/>
      <w:marRight w:val="0"/>
      <w:marTop w:val="0"/>
      <w:marBottom w:val="0"/>
      <w:divBdr>
        <w:top w:val="none" w:sz="0" w:space="0" w:color="auto"/>
        <w:left w:val="none" w:sz="0" w:space="0" w:color="auto"/>
        <w:bottom w:val="none" w:sz="0" w:space="0" w:color="auto"/>
        <w:right w:val="none" w:sz="0" w:space="0" w:color="auto"/>
      </w:divBdr>
      <w:divsChild>
        <w:div w:id="803153804">
          <w:marLeft w:val="5119"/>
          <w:marRight w:val="0"/>
          <w:marTop w:val="0"/>
          <w:marBottom w:val="0"/>
          <w:divBdr>
            <w:top w:val="none" w:sz="0" w:space="0" w:color="auto"/>
            <w:left w:val="none" w:sz="0" w:space="0" w:color="auto"/>
            <w:bottom w:val="none" w:sz="0" w:space="0" w:color="auto"/>
            <w:right w:val="none" w:sz="0" w:space="0" w:color="auto"/>
          </w:divBdr>
          <w:divsChild>
            <w:div w:id="161436090">
              <w:marLeft w:val="0"/>
              <w:marRight w:val="0"/>
              <w:marTop w:val="0"/>
              <w:marBottom w:val="0"/>
              <w:divBdr>
                <w:top w:val="none" w:sz="0" w:space="0" w:color="auto"/>
                <w:left w:val="none" w:sz="0" w:space="0" w:color="auto"/>
                <w:bottom w:val="none" w:sz="0" w:space="0" w:color="auto"/>
                <w:right w:val="none" w:sz="0" w:space="0" w:color="auto"/>
              </w:divBdr>
            </w:div>
            <w:div w:id="1893078869">
              <w:marLeft w:val="0"/>
              <w:marRight w:val="0"/>
              <w:marTop w:val="0"/>
              <w:marBottom w:val="0"/>
              <w:divBdr>
                <w:top w:val="none" w:sz="0" w:space="0" w:color="auto"/>
                <w:left w:val="none" w:sz="0" w:space="0" w:color="auto"/>
                <w:bottom w:val="none" w:sz="0" w:space="0" w:color="auto"/>
                <w:right w:val="none" w:sz="0" w:space="0" w:color="auto"/>
              </w:divBdr>
            </w:div>
            <w:div w:id="842354295">
              <w:marLeft w:val="0"/>
              <w:marRight w:val="0"/>
              <w:marTop w:val="0"/>
              <w:marBottom w:val="0"/>
              <w:divBdr>
                <w:top w:val="none" w:sz="0" w:space="0" w:color="auto"/>
                <w:left w:val="none" w:sz="0" w:space="0" w:color="auto"/>
                <w:bottom w:val="none" w:sz="0" w:space="0" w:color="auto"/>
                <w:right w:val="none" w:sz="0" w:space="0" w:color="auto"/>
              </w:divBdr>
            </w:div>
            <w:div w:id="12338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92621">
      <w:bodyDiv w:val="1"/>
      <w:marLeft w:val="0"/>
      <w:marRight w:val="0"/>
      <w:marTop w:val="0"/>
      <w:marBottom w:val="0"/>
      <w:divBdr>
        <w:top w:val="none" w:sz="0" w:space="0" w:color="auto"/>
        <w:left w:val="none" w:sz="0" w:space="0" w:color="auto"/>
        <w:bottom w:val="none" w:sz="0" w:space="0" w:color="auto"/>
        <w:right w:val="none" w:sz="0" w:space="0" w:color="auto"/>
      </w:divBdr>
    </w:div>
    <w:div w:id="1479035549">
      <w:bodyDiv w:val="1"/>
      <w:marLeft w:val="0"/>
      <w:marRight w:val="0"/>
      <w:marTop w:val="0"/>
      <w:marBottom w:val="0"/>
      <w:divBdr>
        <w:top w:val="none" w:sz="0" w:space="0" w:color="auto"/>
        <w:left w:val="none" w:sz="0" w:space="0" w:color="auto"/>
        <w:bottom w:val="none" w:sz="0" w:space="0" w:color="auto"/>
        <w:right w:val="none" w:sz="0" w:space="0" w:color="auto"/>
      </w:divBdr>
    </w:div>
    <w:div w:id="1510486456">
      <w:bodyDiv w:val="1"/>
      <w:marLeft w:val="0"/>
      <w:marRight w:val="0"/>
      <w:marTop w:val="0"/>
      <w:marBottom w:val="0"/>
      <w:divBdr>
        <w:top w:val="none" w:sz="0" w:space="0" w:color="auto"/>
        <w:left w:val="none" w:sz="0" w:space="0" w:color="auto"/>
        <w:bottom w:val="none" w:sz="0" w:space="0" w:color="auto"/>
        <w:right w:val="none" w:sz="0" w:space="0" w:color="auto"/>
      </w:divBdr>
      <w:divsChild>
        <w:div w:id="1571695094">
          <w:marLeft w:val="0"/>
          <w:marRight w:val="0"/>
          <w:marTop w:val="0"/>
          <w:marBottom w:val="0"/>
          <w:divBdr>
            <w:top w:val="none" w:sz="0" w:space="0" w:color="auto"/>
            <w:left w:val="none" w:sz="0" w:space="0" w:color="auto"/>
            <w:bottom w:val="none" w:sz="0" w:space="0" w:color="auto"/>
            <w:right w:val="none" w:sz="0" w:space="0" w:color="auto"/>
          </w:divBdr>
        </w:div>
        <w:div w:id="1421020270">
          <w:marLeft w:val="0"/>
          <w:marRight w:val="0"/>
          <w:marTop w:val="0"/>
          <w:marBottom w:val="0"/>
          <w:divBdr>
            <w:top w:val="none" w:sz="0" w:space="0" w:color="auto"/>
            <w:left w:val="none" w:sz="0" w:space="0" w:color="auto"/>
            <w:bottom w:val="none" w:sz="0" w:space="0" w:color="auto"/>
            <w:right w:val="none" w:sz="0" w:space="0" w:color="auto"/>
          </w:divBdr>
        </w:div>
      </w:divsChild>
    </w:div>
    <w:div w:id="1600528771">
      <w:bodyDiv w:val="1"/>
      <w:marLeft w:val="0"/>
      <w:marRight w:val="0"/>
      <w:marTop w:val="0"/>
      <w:marBottom w:val="0"/>
      <w:divBdr>
        <w:top w:val="none" w:sz="0" w:space="0" w:color="auto"/>
        <w:left w:val="none" w:sz="0" w:space="0" w:color="auto"/>
        <w:bottom w:val="none" w:sz="0" w:space="0" w:color="auto"/>
        <w:right w:val="none" w:sz="0" w:space="0" w:color="auto"/>
      </w:divBdr>
    </w:div>
    <w:div w:id="1821186374">
      <w:bodyDiv w:val="1"/>
      <w:marLeft w:val="0"/>
      <w:marRight w:val="0"/>
      <w:marTop w:val="0"/>
      <w:marBottom w:val="0"/>
      <w:divBdr>
        <w:top w:val="none" w:sz="0" w:space="0" w:color="auto"/>
        <w:left w:val="none" w:sz="0" w:space="0" w:color="auto"/>
        <w:bottom w:val="none" w:sz="0" w:space="0" w:color="auto"/>
        <w:right w:val="none" w:sz="0" w:space="0" w:color="auto"/>
      </w:divBdr>
    </w:div>
    <w:div w:id="1869368144">
      <w:bodyDiv w:val="1"/>
      <w:marLeft w:val="0"/>
      <w:marRight w:val="0"/>
      <w:marTop w:val="0"/>
      <w:marBottom w:val="0"/>
      <w:divBdr>
        <w:top w:val="none" w:sz="0" w:space="0" w:color="auto"/>
        <w:left w:val="none" w:sz="0" w:space="0" w:color="auto"/>
        <w:bottom w:val="none" w:sz="0" w:space="0" w:color="auto"/>
        <w:right w:val="none" w:sz="0" w:space="0" w:color="auto"/>
      </w:divBdr>
    </w:div>
    <w:div w:id="19728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1770</Words>
  <Characters>11152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Fimpel, John Ulrich GIZ</dc:creator>
  <cp:keywords/>
  <dc:description/>
  <cp:lastModifiedBy>Fimpel, John Ulrich GIZ</cp:lastModifiedBy>
  <cp:revision>3</cp:revision>
  <dcterms:created xsi:type="dcterms:W3CDTF">2018-09-28T08:01:00Z</dcterms:created>
  <dcterms:modified xsi:type="dcterms:W3CDTF">2018-09-28T09:15:00Z</dcterms:modified>
</cp:coreProperties>
</file>